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E2" w:rsidRDefault="00FA66E2" w:rsidP="00FA66E2">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srcRect/>
                    <a:stretch>
                      <a:fillRect/>
                    </a:stretch>
                  </pic:blipFill>
                  <pic:spPr bwMode="auto">
                    <a:xfrm>
                      <a:off x="0" y="0"/>
                      <a:ext cx="516890" cy="649605"/>
                    </a:xfrm>
                    <a:prstGeom prst="rect">
                      <a:avLst/>
                    </a:prstGeom>
                    <a:noFill/>
                  </pic:spPr>
                </pic:pic>
              </a:graphicData>
            </a:graphic>
          </wp:anchor>
        </w:drawing>
      </w:r>
    </w:p>
    <w:p w:rsidR="00FA66E2" w:rsidRDefault="00FA66E2" w:rsidP="00FA66E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FA66E2" w:rsidRDefault="004B7575" w:rsidP="00FA66E2">
      <w:pPr>
        <w:jc w:val="center"/>
        <w:rPr>
          <w:b/>
          <w:spacing w:val="20"/>
          <w:sz w:val="32"/>
        </w:rPr>
      </w:pPr>
      <w:r w:rsidRPr="004B7575">
        <w:rPr>
          <w:noProof/>
        </w:rPr>
        <w:pict>
          <v:line id="_x0000_s1026" style="position:absolute;left:0;text-align:left;z-index:251660288" from="4.05pt,5.85pt" to="450.5pt,5.9pt" strokeweight="2pt">
            <v:stroke startarrowwidth="narrow" startarrowlength="short" endarrowwidth="narrow" endarrowlength="short"/>
          </v:line>
        </w:pict>
      </w:r>
    </w:p>
    <w:p w:rsidR="00FA66E2" w:rsidRDefault="00FA66E2" w:rsidP="00FA66E2">
      <w:pPr>
        <w:jc w:val="center"/>
        <w:rPr>
          <w:b/>
          <w:spacing w:val="20"/>
          <w:sz w:val="32"/>
        </w:rPr>
      </w:pPr>
      <w:r>
        <w:rPr>
          <w:b/>
          <w:spacing w:val="20"/>
          <w:sz w:val="32"/>
        </w:rPr>
        <w:t>РАСПОРЯЖЕНИЕ</w:t>
      </w:r>
    </w:p>
    <w:p w:rsidR="00FA66E2" w:rsidRDefault="00FA66E2" w:rsidP="00FA66E2">
      <w:pPr>
        <w:jc w:val="center"/>
        <w:rPr>
          <w:sz w:val="24"/>
        </w:rPr>
      </w:pPr>
    </w:p>
    <w:p w:rsidR="00FA66E2" w:rsidRDefault="00FA66E2" w:rsidP="00FA66E2">
      <w:pPr>
        <w:jc w:val="center"/>
        <w:rPr>
          <w:sz w:val="24"/>
        </w:rPr>
      </w:pPr>
      <w:r>
        <w:rPr>
          <w:sz w:val="24"/>
        </w:rPr>
        <w:t>от 28/10/2015 № 313-р</w:t>
      </w:r>
    </w:p>
    <w:p w:rsidR="00FA66E2" w:rsidRPr="007751CA" w:rsidRDefault="00FA66E2" w:rsidP="00FA66E2">
      <w:pPr>
        <w:jc w:val="both"/>
        <w:rPr>
          <w:sz w:val="10"/>
          <w:szCs w:val="10"/>
        </w:rPr>
      </w:pPr>
    </w:p>
    <w:p w:rsidR="00FA66E2" w:rsidRDefault="00FA66E2" w:rsidP="00FA66E2">
      <w:pPr>
        <w:jc w:val="both"/>
        <w:rPr>
          <w:sz w:val="24"/>
          <w:szCs w:val="24"/>
        </w:rPr>
      </w:pPr>
      <w:r w:rsidRPr="004B1F41">
        <w:rPr>
          <w:sz w:val="24"/>
          <w:szCs w:val="24"/>
        </w:rPr>
        <w:t xml:space="preserve">Об утверждении плана мероприятий («дорожной карты») </w:t>
      </w:r>
    </w:p>
    <w:p w:rsidR="00FA66E2" w:rsidRPr="004B1F41" w:rsidRDefault="00FA66E2" w:rsidP="00FA66E2">
      <w:pPr>
        <w:jc w:val="both"/>
        <w:rPr>
          <w:sz w:val="24"/>
          <w:szCs w:val="24"/>
        </w:rPr>
      </w:pPr>
      <w:r w:rsidRPr="004B1F41">
        <w:rPr>
          <w:sz w:val="24"/>
          <w:szCs w:val="24"/>
        </w:rPr>
        <w:t xml:space="preserve">по достижению показателей результативности использования субсидий </w:t>
      </w:r>
    </w:p>
    <w:p w:rsidR="00FA66E2" w:rsidRDefault="00FA66E2" w:rsidP="00FA66E2">
      <w:pPr>
        <w:jc w:val="both"/>
        <w:rPr>
          <w:sz w:val="24"/>
          <w:szCs w:val="24"/>
        </w:rPr>
      </w:pPr>
      <w:r w:rsidRPr="004B1F41">
        <w:rPr>
          <w:sz w:val="24"/>
          <w:szCs w:val="24"/>
        </w:rPr>
        <w:t xml:space="preserve">из бюджетов всех уровней на реализацию </w:t>
      </w:r>
      <w:r>
        <w:rPr>
          <w:sz w:val="24"/>
          <w:szCs w:val="24"/>
        </w:rPr>
        <w:t xml:space="preserve">мероприятия по </w:t>
      </w:r>
      <w:r w:rsidRPr="004B1F41">
        <w:rPr>
          <w:sz w:val="24"/>
          <w:szCs w:val="24"/>
        </w:rPr>
        <w:t xml:space="preserve">поддержке субъектов </w:t>
      </w:r>
    </w:p>
    <w:p w:rsidR="00FA66E2" w:rsidRDefault="00FA66E2" w:rsidP="00FA66E2">
      <w:pPr>
        <w:jc w:val="both"/>
        <w:rPr>
          <w:sz w:val="24"/>
          <w:szCs w:val="24"/>
        </w:rPr>
      </w:pPr>
      <w:r w:rsidRPr="004B1F41">
        <w:rPr>
          <w:sz w:val="24"/>
          <w:szCs w:val="24"/>
        </w:rPr>
        <w:t xml:space="preserve">малого предпринимательства, действующих менее одного года, </w:t>
      </w:r>
    </w:p>
    <w:p w:rsidR="00FA66E2" w:rsidRPr="004B1F41" w:rsidRDefault="00FA66E2" w:rsidP="00FA66E2">
      <w:pPr>
        <w:jc w:val="both"/>
        <w:rPr>
          <w:sz w:val="24"/>
          <w:szCs w:val="24"/>
        </w:rPr>
      </w:pPr>
      <w:r w:rsidRPr="004B1F41">
        <w:rPr>
          <w:sz w:val="24"/>
          <w:szCs w:val="24"/>
        </w:rPr>
        <w:t>на организацию предпринимательской деятельности</w:t>
      </w:r>
    </w:p>
    <w:p w:rsidR="00FA66E2" w:rsidRDefault="00FA66E2" w:rsidP="00FA66E2">
      <w:pPr>
        <w:jc w:val="both"/>
        <w:rPr>
          <w:sz w:val="24"/>
          <w:szCs w:val="24"/>
        </w:rPr>
      </w:pPr>
    </w:p>
    <w:p w:rsidR="00FA66E2" w:rsidRPr="004B1F41" w:rsidRDefault="00FA66E2" w:rsidP="00FA66E2">
      <w:pPr>
        <w:jc w:val="both"/>
        <w:rPr>
          <w:sz w:val="24"/>
          <w:szCs w:val="24"/>
        </w:rPr>
      </w:pPr>
    </w:p>
    <w:p w:rsidR="00FA66E2" w:rsidRPr="004B1F41" w:rsidRDefault="00FA66E2" w:rsidP="00FA66E2">
      <w:pPr>
        <w:tabs>
          <w:tab w:val="left" w:pos="6870"/>
        </w:tabs>
        <w:spacing w:before="120" w:after="120"/>
        <w:ind w:firstLine="567"/>
        <w:jc w:val="both"/>
        <w:rPr>
          <w:sz w:val="24"/>
          <w:szCs w:val="24"/>
        </w:rPr>
      </w:pPr>
      <w:r w:rsidRPr="004B1F41">
        <w:rPr>
          <w:sz w:val="24"/>
          <w:szCs w:val="24"/>
        </w:rPr>
        <w:t>В соответствии с Соглашением от 22.10.2015 № 17-МБ-15-С, заключенным администрацией Сосновоборского городского округа с комитетом по развитию малого, среднего бизнеса и потребительского рынка Правительства Ленинградской области о предоставлении субсидий Сосновоборскому городскому округу для софинансирования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FA66E2" w:rsidRPr="004B1F41" w:rsidRDefault="00FA66E2" w:rsidP="00FA66E2">
      <w:pPr>
        <w:spacing w:before="120" w:after="120"/>
        <w:ind w:firstLine="567"/>
        <w:jc w:val="both"/>
        <w:rPr>
          <w:sz w:val="24"/>
          <w:szCs w:val="24"/>
        </w:rPr>
      </w:pPr>
      <w:r w:rsidRPr="004B1F41">
        <w:rPr>
          <w:sz w:val="24"/>
          <w:szCs w:val="24"/>
        </w:rPr>
        <w:t>1.Утвердить план мероприятий («дорожную карту») по достижению показателей результативности использования субсидий из бюджетов всех уровней, направленных на реализацию мероприятия «Предоставление субсидий субъектам малого предпринимательства, действующим менее одного года, на организацию предпринимательской деятельности», предусмотренного муниципальной программой  «Стимулирование экономической активности малого и среднего предпринимательства в Сосновоборском городском округе на 2014-2020 годы», утвержденной постановлением администрации Сосновоборского городского округа от 01.10.2013 № 2464 (с последующими изменениями)</w:t>
      </w:r>
      <w:r>
        <w:rPr>
          <w:sz w:val="24"/>
          <w:szCs w:val="24"/>
        </w:rPr>
        <w:t xml:space="preserve"> (Приложение)</w:t>
      </w:r>
      <w:r w:rsidRPr="004B1F41">
        <w:rPr>
          <w:sz w:val="24"/>
          <w:szCs w:val="24"/>
        </w:rPr>
        <w:t>.</w:t>
      </w:r>
    </w:p>
    <w:p w:rsidR="00FA66E2" w:rsidRPr="004B1F41" w:rsidRDefault="00FA66E2" w:rsidP="00FA66E2">
      <w:pPr>
        <w:spacing w:before="120" w:after="120"/>
        <w:ind w:firstLine="567"/>
        <w:jc w:val="both"/>
        <w:rPr>
          <w:sz w:val="24"/>
          <w:szCs w:val="24"/>
        </w:rPr>
      </w:pPr>
      <w:r w:rsidRPr="004B1F41">
        <w:rPr>
          <w:sz w:val="24"/>
          <w:szCs w:val="24"/>
        </w:rPr>
        <w:t xml:space="preserve">2. Настоящее распоряжение вступает в силу </w:t>
      </w:r>
      <w:r>
        <w:rPr>
          <w:sz w:val="24"/>
          <w:szCs w:val="24"/>
        </w:rPr>
        <w:t>со дня</w:t>
      </w:r>
      <w:r w:rsidRPr="004B1F41">
        <w:rPr>
          <w:sz w:val="24"/>
          <w:szCs w:val="24"/>
        </w:rPr>
        <w:t xml:space="preserve"> подписания.</w:t>
      </w:r>
    </w:p>
    <w:p w:rsidR="00FA66E2" w:rsidRPr="004B1F41" w:rsidRDefault="00FA66E2" w:rsidP="00FA66E2">
      <w:pPr>
        <w:spacing w:before="120" w:after="120"/>
        <w:ind w:firstLine="567"/>
        <w:jc w:val="both"/>
        <w:rPr>
          <w:sz w:val="24"/>
          <w:szCs w:val="24"/>
          <w:highlight w:val="yellow"/>
        </w:rPr>
      </w:pPr>
      <w:r w:rsidRPr="004B1F41">
        <w:rPr>
          <w:sz w:val="24"/>
          <w:szCs w:val="24"/>
        </w:rPr>
        <w:t>3. Контроль за исполнением настоящего распоряжения оставляю за собой.</w:t>
      </w:r>
    </w:p>
    <w:p w:rsidR="00FA66E2" w:rsidRPr="004B1F41" w:rsidRDefault="00FA66E2" w:rsidP="00FA66E2">
      <w:pPr>
        <w:ind w:firstLine="567"/>
        <w:jc w:val="both"/>
        <w:rPr>
          <w:sz w:val="24"/>
          <w:szCs w:val="24"/>
          <w:highlight w:val="yellow"/>
        </w:rPr>
      </w:pPr>
    </w:p>
    <w:p w:rsidR="00FA66E2" w:rsidRPr="004B1F41" w:rsidRDefault="00FA66E2" w:rsidP="00FA66E2">
      <w:pPr>
        <w:ind w:firstLine="567"/>
        <w:jc w:val="both"/>
        <w:rPr>
          <w:sz w:val="24"/>
          <w:szCs w:val="24"/>
          <w:highlight w:val="yellow"/>
        </w:rPr>
      </w:pPr>
    </w:p>
    <w:p w:rsidR="00FA66E2" w:rsidRPr="004B1F41" w:rsidRDefault="00FA66E2" w:rsidP="00FA66E2">
      <w:pPr>
        <w:ind w:firstLine="567"/>
        <w:jc w:val="both"/>
        <w:rPr>
          <w:sz w:val="24"/>
          <w:szCs w:val="24"/>
          <w:highlight w:val="yellow"/>
        </w:rPr>
      </w:pPr>
    </w:p>
    <w:p w:rsidR="00FA66E2" w:rsidRPr="004B1F41" w:rsidRDefault="00FA66E2" w:rsidP="00FA66E2">
      <w:pPr>
        <w:tabs>
          <w:tab w:val="left" w:pos="6946"/>
        </w:tabs>
        <w:jc w:val="both"/>
        <w:rPr>
          <w:sz w:val="24"/>
          <w:szCs w:val="24"/>
        </w:rPr>
      </w:pPr>
      <w:r w:rsidRPr="004B1F41">
        <w:rPr>
          <w:sz w:val="24"/>
          <w:szCs w:val="24"/>
        </w:rPr>
        <w:t xml:space="preserve">Первый заместитель главы администрации </w:t>
      </w:r>
      <w:r>
        <w:rPr>
          <w:sz w:val="24"/>
          <w:szCs w:val="24"/>
        </w:rPr>
        <w:t xml:space="preserve">                                                                В.Е.</w:t>
      </w:r>
      <w:r w:rsidRPr="004B1F41">
        <w:rPr>
          <w:sz w:val="24"/>
          <w:szCs w:val="24"/>
        </w:rPr>
        <w:t>Подрезов</w:t>
      </w:r>
    </w:p>
    <w:p w:rsidR="00FA66E2" w:rsidRPr="004B1F41" w:rsidRDefault="00FA66E2" w:rsidP="00FA66E2">
      <w:pPr>
        <w:tabs>
          <w:tab w:val="left" w:pos="6946"/>
        </w:tabs>
        <w:ind w:firstLine="567"/>
        <w:jc w:val="both"/>
        <w:rPr>
          <w:sz w:val="24"/>
          <w:szCs w:val="24"/>
        </w:rPr>
      </w:pPr>
    </w:p>
    <w:p w:rsidR="00FA66E2" w:rsidRPr="004B1F41" w:rsidRDefault="00FA66E2" w:rsidP="00FA66E2">
      <w:pPr>
        <w:ind w:firstLine="567"/>
        <w:jc w:val="both"/>
        <w:rPr>
          <w:sz w:val="24"/>
          <w:szCs w:val="24"/>
        </w:rPr>
      </w:pPr>
    </w:p>
    <w:p w:rsidR="00FA66E2" w:rsidRPr="004B1F41" w:rsidRDefault="00FA66E2" w:rsidP="00FA66E2">
      <w:pPr>
        <w:ind w:firstLine="567"/>
        <w:jc w:val="both"/>
        <w:rPr>
          <w:sz w:val="24"/>
          <w:szCs w:val="24"/>
        </w:rPr>
      </w:pPr>
    </w:p>
    <w:p w:rsidR="00FA66E2" w:rsidRDefault="00FA66E2" w:rsidP="00FA66E2">
      <w:pPr>
        <w:ind w:firstLine="567"/>
        <w:jc w:val="both"/>
        <w:rPr>
          <w:sz w:val="24"/>
          <w:szCs w:val="24"/>
        </w:rPr>
      </w:pPr>
    </w:p>
    <w:p w:rsidR="00FA66E2" w:rsidRPr="00EE48DC" w:rsidRDefault="00FA66E2" w:rsidP="00FA66E2">
      <w:pPr>
        <w:ind w:firstLine="567"/>
        <w:jc w:val="both"/>
        <w:rPr>
          <w:sz w:val="24"/>
          <w:szCs w:val="24"/>
        </w:rPr>
      </w:pPr>
    </w:p>
    <w:p w:rsidR="00FA66E2" w:rsidRPr="00EE48DC" w:rsidRDefault="00FA66E2" w:rsidP="00FA66E2">
      <w:pPr>
        <w:ind w:firstLine="567"/>
        <w:jc w:val="both"/>
        <w:rPr>
          <w:sz w:val="24"/>
        </w:rPr>
      </w:pPr>
    </w:p>
    <w:p w:rsidR="00FA66E2" w:rsidRPr="00EE48DC" w:rsidRDefault="00FA66E2" w:rsidP="00FA66E2">
      <w:pPr>
        <w:ind w:firstLine="567"/>
        <w:jc w:val="both"/>
        <w:rPr>
          <w:sz w:val="24"/>
        </w:rPr>
      </w:pPr>
    </w:p>
    <w:p w:rsidR="00FA66E2" w:rsidRPr="007751CA" w:rsidRDefault="00FA66E2" w:rsidP="00FA66E2">
      <w:pPr>
        <w:rPr>
          <w:sz w:val="12"/>
        </w:rPr>
      </w:pPr>
      <w:r w:rsidRPr="007751CA">
        <w:rPr>
          <w:sz w:val="12"/>
        </w:rPr>
        <w:t xml:space="preserve">Исп. Булатова Т.Е. (ОЭР), </w:t>
      </w:r>
    </w:p>
    <w:p w:rsidR="00FA66E2" w:rsidRPr="007751CA" w:rsidRDefault="00FA66E2" w:rsidP="00FA66E2">
      <w:pPr>
        <w:rPr>
          <w:sz w:val="12"/>
        </w:rPr>
        <w:sectPr w:rsidR="00FA66E2" w:rsidRPr="007751CA" w:rsidSect="00EE48D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pPr>
      <w:r w:rsidRPr="007751CA">
        <w:rPr>
          <w:rFonts w:eastAsia="Arial Unicode MS" w:hint="eastAsia"/>
          <w:sz w:val="12"/>
        </w:rPr>
        <w:t>☎</w:t>
      </w:r>
      <w:r w:rsidRPr="007751CA">
        <w:rPr>
          <w:sz w:val="12"/>
        </w:rPr>
        <w:t xml:space="preserve"> 6-28-49</w:t>
      </w:r>
      <w:r>
        <w:rPr>
          <w:sz w:val="12"/>
        </w:rPr>
        <w:t>; СЕ</w:t>
      </w:r>
    </w:p>
    <w:p w:rsidR="00FA66E2" w:rsidRDefault="00FA66E2" w:rsidP="00FA66E2">
      <w:pPr>
        <w:jc w:val="both"/>
        <w:rPr>
          <w:sz w:val="24"/>
          <w:szCs w:val="24"/>
        </w:rPr>
      </w:pPr>
      <w:bookmarkStart w:id="0" w:name="_GoBack"/>
      <w:bookmarkEnd w:id="0"/>
      <w:r>
        <w:rPr>
          <w:sz w:val="24"/>
          <w:szCs w:val="24"/>
        </w:rPr>
        <w:lastRenderedPageBreak/>
        <w:t>СОГЛАСОВАНО:</w:t>
      </w:r>
    </w:p>
    <w:p w:rsidR="00FA66E2" w:rsidRDefault="00FA66E2" w:rsidP="00FA66E2">
      <w:pPr>
        <w:pStyle w:val="a3"/>
      </w:pPr>
    </w:p>
    <w:p w:rsidR="00FA66E2" w:rsidRDefault="00FA66E2" w:rsidP="00FA66E2">
      <w:pPr>
        <w:pStyle w:val="a3"/>
      </w:pPr>
      <w:r>
        <w:rPr>
          <w:noProof/>
        </w:rPr>
        <w:drawing>
          <wp:inline distT="0" distB="0" distL="0" distR="0">
            <wp:extent cx="6158865" cy="4921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158865" cy="4921885"/>
                    </a:xfrm>
                    <a:prstGeom prst="rect">
                      <a:avLst/>
                    </a:prstGeom>
                    <a:noFill/>
                    <a:ln w="9525">
                      <a:noFill/>
                      <a:miter lim="800000"/>
                      <a:headEnd/>
                      <a:tailEnd/>
                    </a:ln>
                  </pic:spPr>
                </pic:pic>
              </a:graphicData>
            </a:graphic>
          </wp:inline>
        </w:drawing>
      </w:r>
    </w:p>
    <w:p w:rsidR="00FA66E2" w:rsidRDefault="00FA66E2" w:rsidP="00FA66E2">
      <w:pPr>
        <w:rPr>
          <w:sz w:val="24"/>
          <w:szCs w:val="24"/>
        </w:rPr>
      </w:pPr>
    </w:p>
    <w:p w:rsidR="00FA66E2" w:rsidRDefault="00FA66E2" w:rsidP="00FA66E2">
      <w:pPr>
        <w:rPr>
          <w:sz w:val="24"/>
          <w:szCs w:val="24"/>
        </w:rPr>
      </w:pPr>
    </w:p>
    <w:p w:rsidR="00FA66E2" w:rsidRDefault="00FA66E2" w:rsidP="00FA66E2">
      <w:pPr>
        <w:rPr>
          <w:sz w:val="24"/>
          <w:szCs w:val="24"/>
        </w:rPr>
      </w:pPr>
    </w:p>
    <w:p w:rsidR="00FA66E2" w:rsidRDefault="00FA66E2" w:rsidP="00FA66E2">
      <w:pPr>
        <w:rPr>
          <w:sz w:val="24"/>
          <w:szCs w:val="24"/>
        </w:rPr>
      </w:pPr>
    </w:p>
    <w:p w:rsidR="00FA66E2" w:rsidRDefault="00FA66E2" w:rsidP="00FA66E2">
      <w:pPr>
        <w:rPr>
          <w:sz w:val="24"/>
          <w:szCs w:val="24"/>
        </w:rPr>
      </w:pPr>
    </w:p>
    <w:p w:rsidR="00FA66E2" w:rsidRDefault="00FA66E2" w:rsidP="00FA66E2">
      <w:pPr>
        <w:rPr>
          <w:sz w:val="24"/>
          <w:szCs w:val="24"/>
        </w:rPr>
      </w:pPr>
    </w:p>
    <w:p w:rsidR="00FA66E2" w:rsidRPr="00ED587F" w:rsidRDefault="00FA66E2" w:rsidP="00FA66E2">
      <w:pPr>
        <w:ind w:left="1276" w:right="-1" w:hanging="1276"/>
        <w:jc w:val="right"/>
      </w:pPr>
      <w:r w:rsidRPr="00ED587F">
        <w:t xml:space="preserve">Рассылка: </w:t>
      </w:r>
    </w:p>
    <w:p w:rsidR="00FA66E2" w:rsidRDefault="00FA66E2" w:rsidP="00FA66E2">
      <w:pPr>
        <w:ind w:left="1276" w:right="-1" w:hanging="1276"/>
        <w:jc w:val="right"/>
        <w:rPr>
          <w:sz w:val="24"/>
        </w:rPr>
      </w:pPr>
      <w:r w:rsidRPr="00ED587F">
        <w:t>Общий отдел, ОЭР, СМФПМП</w:t>
      </w:r>
    </w:p>
    <w:p w:rsidR="00FA66E2" w:rsidRDefault="00FA66E2" w:rsidP="00FA66E2">
      <w:pPr>
        <w:ind w:left="1276" w:right="849" w:hanging="1276"/>
        <w:jc w:val="right"/>
        <w:rPr>
          <w:sz w:val="24"/>
        </w:rPr>
      </w:pPr>
    </w:p>
    <w:p w:rsidR="00FA66E2" w:rsidRDefault="00FA66E2" w:rsidP="00FA66E2">
      <w:pPr>
        <w:ind w:left="1276" w:right="849" w:hanging="1276"/>
        <w:jc w:val="right"/>
        <w:rPr>
          <w:sz w:val="24"/>
        </w:rPr>
      </w:pPr>
    </w:p>
    <w:p w:rsidR="00FA66E2" w:rsidRDefault="00FA66E2" w:rsidP="00FA66E2">
      <w:pPr>
        <w:ind w:left="1276" w:right="849" w:hanging="1276"/>
        <w:jc w:val="right"/>
        <w:rPr>
          <w:sz w:val="24"/>
        </w:rPr>
        <w:sectPr w:rsidR="00FA66E2" w:rsidSect="00EE48DC">
          <w:pgSz w:w="11906" w:h="16838"/>
          <w:pgMar w:top="1134" w:right="850" w:bottom="1134" w:left="1276" w:header="708" w:footer="708" w:gutter="0"/>
          <w:cols w:space="708"/>
          <w:docGrid w:linePitch="360"/>
        </w:sectPr>
      </w:pPr>
    </w:p>
    <w:p w:rsidR="00FA66E2" w:rsidRPr="00E47956" w:rsidRDefault="00FA66E2" w:rsidP="00FA66E2">
      <w:pPr>
        <w:widowControl w:val="0"/>
        <w:autoSpaceDE w:val="0"/>
        <w:autoSpaceDN w:val="0"/>
        <w:adjustRightInd w:val="0"/>
        <w:jc w:val="right"/>
        <w:outlineLvl w:val="1"/>
        <w:rPr>
          <w:sz w:val="24"/>
          <w:szCs w:val="24"/>
        </w:rPr>
      </w:pPr>
      <w:r>
        <w:rPr>
          <w:b/>
          <w:sz w:val="24"/>
          <w:szCs w:val="24"/>
        </w:rPr>
        <w:lastRenderedPageBreak/>
        <w:t>УТВЕРЖДЕН</w:t>
      </w:r>
    </w:p>
    <w:p w:rsidR="00FA66E2" w:rsidRPr="00E47956" w:rsidRDefault="00FA66E2" w:rsidP="00FA66E2">
      <w:pPr>
        <w:jc w:val="right"/>
        <w:rPr>
          <w:sz w:val="24"/>
          <w:szCs w:val="24"/>
        </w:rPr>
      </w:pPr>
      <w:r>
        <w:rPr>
          <w:sz w:val="24"/>
          <w:szCs w:val="24"/>
        </w:rPr>
        <w:t>распоряжением</w:t>
      </w:r>
      <w:r w:rsidRPr="00E47956">
        <w:rPr>
          <w:sz w:val="24"/>
          <w:szCs w:val="24"/>
        </w:rPr>
        <w:t xml:space="preserve"> администрации</w:t>
      </w:r>
    </w:p>
    <w:p w:rsidR="00FA66E2" w:rsidRDefault="00FA66E2" w:rsidP="00FA66E2">
      <w:pPr>
        <w:jc w:val="right"/>
        <w:rPr>
          <w:sz w:val="24"/>
          <w:szCs w:val="24"/>
        </w:rPr>
      </w:pPr>
      <w:r w:rsidRPr="00E47956">
        <w:rPr>
          <w:sz w:val="24"/>
          <w:szCs w:val="24"/>
        </w:rPr>
        <w:t xml:space="preserve">  Сосновоборского городского округа</w:t>
      </w:r>
    </w:p>
    <w:p w:rsidR="00FA66E2" w:rsidRPr="00E47956" w:rsidRDefault="00FA66E2" w:rsidP="00FA66E2">
      <w:pPr>
        <w:jc w:val="right"/>
        <w:rPr>
          <w:sz w:val="24"/>
          <w:szCs w:val="24"/>
        </w:rPr>
      </w:pPr>
    </w:p>
    <w:p w:rsidR="00FA66E2" w:rsidRPr="00E47956" w:rsidRDefault="00FA66E2" w:rsidP="00FA66E2">
      <w:pPr>
        <w:ind w:left="5760" w:firstLine="612"/>
        <w:jc w:val="right"/>
        <w:rPr>
          <w:sz w:val="24"/>
          <w:szCs w:val="24"/>
        </w:rPr>
      </w:pPr>
      <w:r>
        <w:rPr>
          <w:sz w:val="24"/>
          <w:szCs w:val="24"/>
        </w:rPr>
        <w:t>от  28/10/2015 № 313-р</w:t>
      </w:r>
    </w:p>
    <w:p w:rsidR="00FA66E2" w:rsidRDefault="00FA66E2" w:rsidP="00FA66E2">
      <w:pPr>
        <w:ind w:left="5760" w:firstLine="612"/>
        <w:jc w:val="right"/>
        <w:rPr>
          <w:sz w:val="24"/>
          <w:szCs w:val="24"/>
        </w:rPr>
      </w:pPr>
      <w:r>
        <w:rPr>
          <w:sz w:val="24"/>
          <w:szCs w:val="24"/>
        </w:rPr>
        <w:t xml:space="preserve">  </w:t>
      </w:r>
    </w:p>
    <w:p w:rsidR="00FA66E2" w:rsidRDefault="00FA66E2" w:rsidP="00FA66E2">
      <w:pPr>
        <w:ind w:left="5760" w:firstLine="612"/>
        <w:jc w:val="right"/>
        <w:rPr>
          <w:sz w:val="24"/>
          <w:szCs w:val="24"/>
        </w:rPr>
      </w:pPr>
      <w:r>
        <w:rPr>
          <w:sz w:val="24"/>
          <w:szCs w:val="24"/>
        </w:rPr>
        <w:t>(Приложение)</w:t>
      </w:r>
    </w:p>
    <w:p w:rsidR="00FA66E2" w:rsidRPr="00B13068" w:rsidRDefault="00FA66E2" w:rsidP="00FA66E2">
      <w:pPr>
        <w:rPr>
          <w:sz w:val="24"/>
          <w:szCs w:val="24"/>
        </w:rPr>
      </w:pPr>
    </w:p>
    <w:p w:rsidR="00FA66E2" w:rsidRDefault="00FA66E2" w:rsidP="00FA66E2">
      <w:pPr>
        <w:rPr>
          <w:sz w:val="24"/>
          <w:szCs w:val="24"/>
        </w:rPr>
      </w:pPr>
    </w:p>
    <w:p w:rsidR="00FA66E2" w:rsidRPr="00ED587F" w:rsidRDefault="00FA66E2" w:rsidP="00FA66E2">
      <w:pPr>
        <w:widowControl w:val="0"/>
        <w:tabs>
          <w:tab w:val="left" w:pos="-567"/>
        </w:tabs>
        <w:autoSpaceDE w:val="0"/>
        <w:autoSpaceDN w:val="0"/>
        <w:adjustRightInd w:val="0"/>
        <w:ind w:left="-567" w:right="-143" w:firstLine="1143"/>
        <w:jc w:val="center"/>
        <w:rPr>
          <w:sz w:val="24"/>
          <w:szCs w:val="24"/>
        </w:rPr>
      </w:pPr>
      <w:r w:rsidRPr="00ED587F">
        <w:rPr>
          <w:sz w:val="24"/>
          <w:szCs w:val="24"/>
        </w:rPr>
        <w:t>ПЛАН</w:t>
      </w:r>
    </w:p>
    <w:p w:rsidR="00FA66E2" w:rsidRPr="00ED587F" w:rsidRDefault="00FA66E2" w:rsidP="00FA66E2">
      <w:pPr>
        <w:widowControl w:val="0"/>
        <w:tabs>
          <w:tab w:val="left" w:pos="-567"/>
        </w:tabs>
        <w:autoSpaceDE w:val="0"/>
        <w:autoSpaceDN w:val="0"/>
        <w:adjustRightInd w:val="0"/>
        <w:ind w:left="-567" w:right="-143" w:firstLine="1143"/>
        <w:jc w:val="center"/>
        <w:rPr>
          <w:sz w:val="24"/>
          <w:szCs w:val="24"/>
        </w:rPr>
      </w:pPr>
      <w:r w:rsidRPr="00ED587F">
        <w:rPr>
          <w:sz w:val="24"/>
          <w:szCs w:val="24"/>
        </w:rPr>
        <w:t>мероприятий («дорожная карта») достижения значений показателей          использования Субсидии по мероприятию, реализуемому в соответствии с Соглашением от 22 октября 2015 г. № 17-МБ-15-С с комитетом по развитию малого, среднего бизнеса и потребительского рынка Правительства Ленинградской области</w:t>
      </w:r>
    </w:p>
    <w:p w:rsidR="00FA66E2" w:rsidRPr="00B45AD9" w:rsidRDefault="00FA66E2" w:rsidP="00FA66E2">
      <w:pPr>
        <w:tabs>
          <w:tab w:val="left" w:pos="-567"/>
        </w:tabs>
        <w:spacing w:line="288" w:lineRule="auto"/>
        <w:ind w:left="-567" w:right="-143" w:firstLine="1143"/>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2944"/>
        <w:gridCol w:w="2867"/>
        <w:gridCol w:w="1513"/>
        <w:gridCol w:w="2280"/>
      </w:tblGrid>
      <w:tr w:rsidR="00FA66E2" w:rsidRPr="009A1C9E" w:rsidTr="0048150F">
        <w:tc>
          <w:tcPr>
            <w:tcW w:w="498" w:type="dxa"/>
          </w:tcPr>
          <w:p w:rsidR="00FA66E2" w:rsidRPr="00ED587F" w:rsidRDefault="00FA66E2" w:rsidP="0048150F">
            <w:pPr>
              <w:rPr>
                <w:sz w:val="24"/>
                <w:szCs w:val="24"/>
                <w:lang w:eastAsia="en-US"/>
              </w:rPr>
            </w:pPr>
            <w:r w:rsidRPr="00ED587F">
              <w:rPr>
                <w:sz w:val="24"/>
                <w:szCs w:val="24"/>
                <w:lang w:eastAsia="en-US"/>
              </w:rPr>
              <w:t>№ п/п</w:t>
            </w:r>
          </w:p>
        </w:tc>
        <w:tc>
          <w:tcPr>
            <w:tcW w:w="2944" w:type="dxa"/>
          </w:tcPr>
          <w:p w:rsidR="00FA66E2" w:rsidRPr="00ED587F" w:rsidRDefault="00FA66E2" w:rsidP="0048150F">
            <w:pPr>
              <w:jc w:val="center"/>
              <w:rPr>
                <w:sz w:val="24"/>
                <w:szCs w:val="24"/>
                <w:lang w:eastAsia="en-US"/>
              </w:rPr>
            </w:pPr>
            <w:r w:rsidRPr="00ED587F">
              <w:rPr>
                <w:sz w:val="24"/>
                <w:szCs w:val="24"/>
                <w:lang w:eastAsia="en-US"/>
              </w:rPr>
              <w:t>Мероприятия</w:t>
            </w:r>
          </w:p>
        </w:tc>
        <w:tc>
          <w:tcPr>
            <w:tcW w:w="2867" w:type="dxa"/>
          </w:tcPr>
          <w:p w:rsidR="00FA66E2" w:rsidRPr="00ED587F" w:rsidRDefault="00FA66E2" w:rsidP="0048150F">
            <w:pPr>
              <w:jc w:val="center"/>
              <w:rPr>
                <w:sz w:val="24"/>
                <w:szCs w:val="24"/>
                <w:lang w:eastAsia="en-US"/>
              </w:rPr>
            </w:pPr>
            <w:r w:rsidRPr="00ED587F">
              <w:rPr>
                <w:sz w:val="24"/>
                <w:szCs w:val="24"/>
                <w:lang w:eastAsia="en-US"/>
              </w:rPr>
              <w:t>Ожидаемые результаты</w:t>
            </w:r>
          </w:p>
        </w:tc>
        <w:tc>
          <w:tcPr>
            <w:tcW w:w="1513" w:type="dxa"/>
          </w:tcPr>
          <w:p w:rsidR="00FA66E2" w:rsidRPr="00ED587F" w:rsidRDefault="00FA66E2" w:rsidP="0048150F">
            <w:pPr>
              <w:jc w:val="center"/>
              <w:rPr>
                <w:sz w:val="24"/>
                <w:szCs w:val="24"/>
                <w:lang w:eastAsia="en-US"/>
              </w:rPr>
            </w:pPr>
            <w:r w:rsidRPr="00ED587F">
              <w:rPr>
                <w:sz w:val="24"/>
                <w:szCs w:val="24"/>
                <w:lang w:eastAsia="en-US"/>
              </w:rPr>
              <w:t>Срок реализации</w:t>
            </w:r>
          </w:p>
        </w:tc>
        <w:tc>
          <w:tcPr>
            <w:tcW w:w="2280" w:type="dxa"/>
          </w:tcPr>
          <w:p w:rsidR="00FA66E2" w:rsidRPr="00ED587F" w:rsidRDefault="00FA66E2" w:rsidP="0048150F">
            <w:pPr>
              <w:jc w:val="center"/>
              <w:rPr>
                <w:sz w:val="24"/>
                <w:szCs w:val="24"/>
                <w:lang w:eastAsia="en-US"/>
              </w:rPr>
            </w:pPr>
            <w:r w:rsidRPr="00ED587F">
              <w:rPr>
                <w:sz w:val="24"/>
                <w:szCs w:val="24"/>
                <w:lang w:eastAsia="en-US"/>
              </w:rPr>
              <w:t>Ответственный исполнитель</w:t>
            </w:r>
          </w:p>
        </w:tc>
      </w:tr>
      <w:tr w:rsidR="00FA66E2" w:rsidRPr="009A1C9E" w:rsidTr="0048150F">
        <w:tc>
          <w:tcPr>
            <w:tcW w:w="498" w:type="dxa"/>
            <w:vAlign w:val="center"/>
          </w:tcPr>
          <w:p w:rsidR="00FA66E2" w:rsidRPr="00ED587F" w:rsidRDefault="00FA66E2" w:rsidP="0048150F">
            <w:pPr>
              <w:jc w:val="center"/>
              <w:rPr>
                <w:sz w:val="24"/>
                <w:szCs w:val="24"/>
                <w:lang w:eastAsia="en-US"/>
              </w:rPr>
            </w:pPr>
            <w:r w:rsidRPr="00ED587F">
              <w:rPr>
                <w:sz w:val="24"/>
                <w:szCs w:val="24"/>
                <w:lang w:eastAsia="en-US"/>
              </w:rPr>
              <w:t>1</w:t>
            </w:r>
          </w:p>
        </w:tc>
        <w:tc>
          <w:tcPr>
            <w:tcW w:w="2944" w:type="dxa"/>
            <w:vMerge w:val="restart"/>
            <w:vAlign w:val="center"/>
          </w:tcPr>
          <w:p w:rsidR="00FA66E2" w:rsidRPr="00ED587F" w:rsidRDefault="00FA66E2" w:rsidP="0048150F">
            <w:pPr>
              <w:jc w:val="center"/>
              <w:rPr>
                <w:sz w:val="24"/>
                <w:szCs w:val="24"/>
                <w:lang w:eastAsia="en-US"/>
              </w:rPr>
            </w:pPr>
            <w:r w:rsidRPr="00ED587F">
              <w:rPr>
                <w:sz w:val="24"/>
                <w:szCs w:val="24"/>
              </w:rPr>
              <w:t>Предоставление субсидий субъектам малого предпринимательства, действующим менее одного года, на организацию предпринимательской деятельности</w:t>
            </w:r>
          </w:p>
        </w:tc>
        <w:tc>
          <w:tcPr>
            <w:tcW w:w="2867" w:type="dxa"/>
            <w:vAlign w:val="center"/>
          </w:tcPr>
          <w:p w:rsidR="00FA66E2" w:rsidRPr="00ED587F" w:rsidRDefault="00FA66E2" w:rsidP="0048150F">
            <w:pPr>
              <w:jc w:val="center"/>
              <w:rPr>
                <w:sz w:val="24"/>
                <w:szCs w:val="24"/>
                <w:lang w:eastAsia="en-US"/>
              </w:rPr>
            </w:pPr>
            <w:r w:rsidRPr="00ED587F">
              <w:rPr>
                <w:sz w:val="24"/>
                <w:szCs w:val="24"/>
                <w:lang w:eastAsia="en-US"/>
              </w:rPr>
              <w:t>Предоставление поддержки 3 (трем) субъектам малого предпринимательства</w:t>
            </w:r>
          </w:p>
        </w:tc>
        <w:tc>
          <w:tcPr>
            <w:tcW w:w="1513" w:type="dxa"/>
            <w:vAlign w:val="center"/>
          </w:tcPr>
          <w:p w:rsidR="00FA66E2" w:rsidRPr="00ED587F" w:rsidRDefault="00FA66E2" w:rsidP="0048150F">
            <w:pPr>
              <w:jc w:val="center"/>
              <w:rPr>
                <w:sz w:val="24"/>
                <w:szCs w:val="24"/>
                <w:lang w:eastAsia="en-US"/>
              </w:rPr>
            </w:pPr>
            <w:r w:rsidRPr="00ED587F">
              <w:rPr>
                <w:sz w:val="24"/>
                <w:szCs w:val="24"/>
                <w:lang w:eastAsia="en-US"/>
              </w:rPr>
              <w:t xml:space="preserve">До </w:t>
            </w:r>
          </w:p>
          <w:p w:rsidR="00FA66E2" w:rsidRPr="00ED587F" w:rsidRDefault="00FA66E2" w:rsidP="0048150F">
            <w:pPr>
              <w:jc w:val="center"/>
              <w:rPr>
                <w:sz w:val="24"/>
                <w:szCs w:val="24"/>
                <w:lang w:eastAsia="en-US"/>
              </w:rPr>
            </w:pPr>
            <w:r w:rsidRPr="00ED587F">
              <w:rPr>
                <w:sz w:val="24"/>
                <w:szCs w:val="24"/>
                <w:lang w:eastAsia="en-US"/>
              </w:rPr>
              <w:t>31 декабря 2015 года</w:t>
            </w:r>
          </w:p>
        </w:tc>
        <w:tc>
          <w:tcPr>
            <w:tcW w:w="2280" w:type="dxa"/>
            <w:vMerge w:val="restart"/>
            <w:vAlign w:val="center"/>
          </w:tcPr>
          <w:p w:rsidR="00FA66E2" w:rsidRPr="00ED587F" w:rsidRDefault="00FA66E2" w:rsidP="0048150F">
            <w:pPr>
              <w:jc w:val="center"/>
              <w:rPr>
                <w:sz w:val="24"/>
                <w:szCs w:val="24"/>
                <w:lang w:eastAsia="en-US"/>
              </w:rPr>
            </w:pPr>
            <w:r w:rsidRPr="00ED587F">
              <w:rPr>
                <w:sz w:val="24"/>
                <w:szCs w:val="24"/>
                <w:lang w:eastAsia="en-US"/>
              </w:rPr>
              <w:t>Отдел экономического развития Администрации Сосновоборского городского округа Ленинградской области</w:t>
            </w:r>
            <w:r w:rsidRPr="00ED587F">
              <w:rPr>
                <w:sz w:val="24"/>
                <w:szCs w:val="24"/>
                <w:highlight w:val="yellow"/>
                <w:lang w:eastAsia="en-US"/>
              </w:rPr>
              <w:t xml:space="preserve"> </w:t>
            </w:r>
          </w:p>
        </w:tc>
      </w:tr>
      <w:tr w:rsidR="00FA66E2" w:rsidRPr="009A1C9E" w:rsidTr="0048150F">
        <w:tc>
          <w:tcPr>
            <w:tcW w:w="498" w:type="dxa"/>
            <w:vAlign w:val="center"/>
          </w:tcPr>
          <w:p w:rsidR="00FA66E2" w:rsidRPr="00ED587F" w:rsidRDefault="00FA66E2" w:rsidP="0048150F">
            <w:pPr>
              <w:jc w:val="center"/>
              <w:rPr>
                <w:sz w:val="24"/>
                <w:szCs w:val="24"/>
                <w:lang w:eastAsia="en-US"/>
              </w:rPr>
            </w:pPr>
            <w:r w:rsidRPr="00ED587F">
              <w:rPr>
                <w:sz w:val="24"/>
                <w:szCs w:val="24"/>
                <w:lang w:eastAsia="en-US"/>
              </w:rPr>
              <w:t>2</w:t>
            </w:r>
          </w:p>
        </w:tc>
        <w:tc>
          <w:tcPr>
            <w:tcW w:w="2944" w:type="dxa"/>
            <w:vMerge/>
            <w:vAlign w:val="center"/>
          </w:tcPr>
          <w:p w:rsidR="00FA66E2" w:rsidRPr="00ED587F" w:rsidRDefault="00FA66E2" w:rsidP="0048150F">
            <w:pPr>
              <w:pStyle w:val="2"/>
              <w:tabs>
                <w:tab w:val="left" w:pos="240"/>
              </w:tabs>
              <w:spacing w:after="0" w:line="240" w:lineRule="auto"/>
              <w:ind w:left="0"/>
              <w:rPr>
                <w:sz w:val="24"/>
                <w:szCs w:val="24"/>
                <w:lang w:eastAsia="en-US"/>
              </w:rPr>
            </w:pPr>
          </w:p>
        </w:tc>
        <w:tc>
          <w:tcPr>
            <w:tcW w:w="2867" w:type="dxa"/>
            <w:vAlign w:val="center"/>
          </w:tcPr>
          <w:p w:rsidR="00FA66E2" w:rsidRPr="00ED587F" w:rsidRDefault="00FA66E2" w:rsidP="0048150F">
            <w:pPr>
              <w:jc w:val="center"/>
              <w:rPr>
                <w:sz w:val="24"/>
                <w:szCs w:val="24"/>
                <w:lang w:eastAsia="en-US"/>
              </w:rPr>
            </w:pPr>
            <w:r w:rsidRPr="00ED587F">
              <w:rPr>
                <w:sz w:val="24"/>
                <w:szCs w:val="24"/>
                <w:lang w:eastAsia="en-US"/>
              </w:rPr>
              <w:t xml:space="preserve">Создание 6 (шести) </w:t>
            </w:r>
            <w:r w:rsidRPr="00ED587F">
              <w:rPr>
                <w:sz w:val="24"/>
                <w:szCs w:val="24"/>
              </w:rPr>
              <w:t>рабочих мест (включая вновь зарегистрированных индивидуальных предпринимателей), субъектами малого предпринимательства, получившими поддержку</w:t>
            </w:r>
          </w:p>
        </w:tc>
        <w:tc>
          <w:tcPr>
            <w:tcW w:w="1513" w:type="dxa"/>
            <w:vAlign w:val="center"/>
          </w:tcPr>
          <w:p w:rsidR="00FA66E2" w:rsidRPr="00ED587F" w:rsidRDefault="00FA66E2" w:rsidP="0048150F">
            <w:pPr>
              <w:jc w:val="center"/>
              <w:rPr>
                <w:sz w:val="24"/>
                <w:szCs w:val="24"/>
                <w:lang w:eastAsia="en-US"/>
              </w:rPr>
            </w:pPr>
            <w:r w:rsidRPr="00ED587F">
              <w:rPr>
                <w:sz w:val="24"/>
                <w:szCs w:val="24"/>
                <w:lang w:eastAsia="en-US"/>
              </w:rPr>
              <w:t>До</w:t>
            </w:r>
          </w:p>
          <w:p w:rsidR="00FA66E2" w:rsidRPr="00ED587F" w:rsidRDefault="00FA66E2" w:rsidP="0048150F">
            <w:pPr>
              <w:jc w:val="center"/>
              <w:rPr>
                <w:sz w:val="24"/>
                <w:szCs w:val="24"/>
                <w:lang w:eastAsia="en-US"/>
              </w:rPr>
            </w:pPr>
            <w:r w:rsidRPr="00ED587F">
              <w:rPr>
                <w:sz w:val="24"/>
                <w:szCs w:val="24"/>
                <w:lang w:eastAsia="en-US"/>
              </w:rPr>
              <w:t>25 марта 2016 года</w:t>
            </w:r>
          </w:p>
        </w:tc>
        <w:tc>
          <w:tcPr>
            <w:tcW w:w="2280" w:type="dxa"/>
            <w:vMerge/>
            <w:vAlign w:val="center"/>
          </w:tcPr>
          <w:p w:rsidR="00FA66E2" w:rsidRPr="009A1C9E" w:rsidRDefault="00FA66E2" w:rsidP="0048150F">
            <w:pPr>
              <w:jc w:val="center"/>
              <w:rPr>
                <w:sz w:val="27"/>
                <w:szCs w:val="27"/>
                <w:lang w:eastAsia="en-US"/>
              </w:rPr>
            </w:pPr>
          </w:p>
        </w:tc>
      </w:tr>
    </w:tbl>
    <w:p w:rsidR="00FA66E2" w:rsidRPr="009A1C9E" w:rsidRDefault="00FA66E2" w:rsidP="00FA66E2">
      <w:pPr>
        <w:spacing w:after="200" w:line="276" w:lineRule="auto"/>
        <w:rPr>
          <w:rFonts w:ascii="Calibri" w:hAnsi="Calibri"/>
          <w:sz w:val="22"/>
          <w:szCs w:val="22"/>
        </w:rPr>
      </w:pPr>
      <w:r w:rsidRPr="009A1C9E">
        <w:t xml:space="preserve">           </w:t>
      </w:r>
    </w:p>
    <w:p w:rsidR="00FA66E2" w:rsidRDefault="00FA66E2" w:rsidP="00FA66E2">
      <w:pPr>
        <w:jc w:val="right"/>
      </w:pPr>
    </w:p>
    <w:p w:rsidR="00FA66E2" w:rsidRDefault="00FA66E2" w:rsidP="00FA66E2">
      <w:pPr>
        <w:jc w:val="both"/>
        <w:rPr>
          <w:sz w:val="24"/>
        </w:rPr>
      </w:pPr>
    </w:p>
    <w:p w:rsidR="00AD79EA" w:rsidRDefault="00AD79EA"/>
    <w:sectPr w:rsidR="00AD79EA" w:rsidSect="005071F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CB8" w:rsidRDefault="007F5CB8" w:rsidP="00FA66E2">
      <w:r>
        <w:separator/>
      </w:r>
    </w:p>
  </w:endnote>
  <w:endnote w:type="continuationSeparator" w:id="1">
    <w:p w:rsidR="007F5CB8" w:rsidRDefault="007F5CB8" w:rsidP="00FA66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CA" w:rsidRDefault="007F5C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CA" w:rsidRDefault="007F5CB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CA" w:rsidRDefault="007F5C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CB8" w:rsidRDefault="007F5CB8" w:rsidP="00FA66E2">
      <w:r>
        <w:separator/>
      </w:r>
    </w:p>
  </w:footnote>
  <w:footnote w:type="continuationSeparator" w:id="1">
    <w:p w:rsidR="007F5CB8" w:rsidRDefault="007F5CB8" w:rsidP="00FA6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CA" w:rsidRDefault="007F5C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F7" w:rsidRDefault="007F5C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CA" w:rsidRDefault="007F5CB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36b7f4b7-0ac8-4fca-9204-7dcf604df676"/>
  </w:docVars>
  <w:rsids>
    <w:rsidRoot w:val="00FA66E2"/>
    <w:rsid w:val="000216DC"/>
    <w:rsid w:val="00024F94"/>
    <w:rsid w:val="0005521C"/>
    <w:rsid w:val="0006633E"/>
    <w:rsid w:val="00070E72"/>
    <w:rsid w:val="00077317"/>
    <w:rsid w:val="000832AE"/>
    <w:rsid w:val="00097477"/>
    <w:rsid w:val="000A43B7"/>
    <w:rsid w:val="000A651A"/>
    <w:rsid w:val="000B0AE5"/>
    <w:rsid w:val="000B2C67"/>
    <w:rsid w:val="000E04E8"/>
    <w:rsid w:val="000E485F"/>
    <w:rsid w:val="000F7E70"/>
    <w:rsid w:val="00121F71"/>
    <w:rsid w:val="001704D1"/>
    <w:rsid w:val="00181CD0"/>
    <w:rsid w:val="00182AEA"/>
    <w:rsid w:val="00184EDA"/>
    <w:rsid w:val="00193083"/>
    <w:rsid w:val="001A463B"/>
    <w:rsid w:val="001B1787"/>
    <w:rsid w:val="001D34FF"/>
    <w:rsid w:val="001E3243"/>
    <w:rsid w:val="001E56A2"/>
    <w:rsid w:val="001F5527"/>
    <w:rsid w:val="001F6226"/>
    <w:rsid w:val="002246F2"/>
    <w:rsid w:val="002265BD"/>
    <w:rsid w:val="00231C5B"/>
    <w:rsid w:val="002403CD"/>
    <w:rsid w:val="00242E58"/>
    <w:rsid w:val="0024760B"/>
    <w:rsid w:val="00260717"/>
    <w:rsid w:val="002709F7"/>
    <w:rsid w:val="0029459D"/>
    <w:rsid w:val="002B5888"/>
    <w:rsid w:val="002C1169"/>
    <w:rsid w:val="002C48CF"/>
    <w:rsid w:val="002D62E4"/>
    <w:rsid w:val="002F20AC"/>
    <w:rsid w:val="0030796F"/>
    <w:rsid w:val="0032139B"/>
    <w:rsid w:val="00325A25"/>
    <w:rsid w:val="003266A0"/>
    <w:rsid w:val="00332BCB"/>
    <w:rsid w:val="003337D6"/>
    <w:rsid w:val="00336CAF"/>
    <w:rsid w:val="00337B59"/>
    <w:rsid w:val="0034045D"/>
    <w:rsid w:val="00370427"/>
    <w:rsid w:val="00370B29"/>
    <w:rsid w:val="00373146"/>
    <w:rsid w:val="003B7AB1"/>
    <w:rsid w:val="003C1C8F"/>
    <w:rsid w:val="003C3C18"/>
    <w:rsid w:val="003D6283"/>
    <w:rsid w:val="004240A8"/>
    <w:rsid w:val="00425E4E"/>
    <w:rsid w:val="00430E97"/>
    <w:rsid w:val="004372B7"/>
    <w:rsid w:val="004442B1"/>
    <w:rsid w:val="00455CF7"/>
    <w:rsid w:val="00456157"/>
    <w:rsid w:val="00481632"/>
    <w:rsid w:val="00484F23"/>
    <w:rsid w:val="0048588A"/>
    <w:rsid w:val="00486FC3"/>
    <w:rsid w:val="00497C95"/>
    <w:rsid w:val="004B0515"/>
    <w:rsid w:val="004B7575"/>
    <w:rsid w:val="004C13F7"/>
    <w:rsid w:val="004C5A50"/>
    <w:rsid w:val="00500435"/>
    <w:rsid w:val="0050676B"/>
    <w:rsid w:val="00514E26"/>
    <w:rsid w:val="00520DB4"/>
    <w:rsid w:val="00525BAB"/>
    <w:rsid w:val="005309FA"/>
    <w:rsid w:val="005310B8"/>
    <w:rsid w:val="00533DC6"/>
    <w:rsid w:val="00552544"/>
    <w:rsid w:val="005612B9"/>
    <w:rsid w:val="00571B26"/>
    <w:rsid w:val="00587A7E"/>
    <w:rsid w:val="00590962"/>
    <w:rsid w:val="00596DA3"/>
    <w:rsid w:val="005A32F0"/>
    <w:rsid w:val="005A5331"/>
    <w:rsid w:val="005A6AE5"/>
    <w:rsid w:val="005C23E6"/>
    <w:rsid w:val="005C4F8D"/>
    <w:rsid w:val="005E3A72"/>
    <w:rsid w:val="006078D7"/>
    <w:rsid w:val="006109DE"/>
    <w:rsid w:val="006144DA"/>
    <w:rsid w:val="00616422"/>
    <w:rsid w:val="00624F04"/>
    <w:rsid w:val="00633693"/>
    <w:rsid w:val="00652632"/>
    <w:rsid w:val="006575F9"/>
    <w:rsid w:val="00683292"/>
    <w:rsid w:val="00693879"/>
    <w:rsid w:val="00697C0A"/>
    <w:rsid w:val="006A0854"/>
    <w:rsid w:val="006A1CAC"/>
    <w:rsid w:val="006B4AEA"/>
    <w:rsid w:val="006C66CC"/>
    <w:rsid w:val="006E1088"/>
    <w:rsid w:val="006E3100"/>
    <w:rsid w:val="006E325D"/>
    <w:rsid w:val="006E3D3E"/>
    <w:rsid w:val="006E6C7A"/>
    <w:rsid w:val="006F1E29"/>
    <w:rsid w:val="006F7A5A"/>
    <w:rsid w:val="00714664"/>
    <w:rsid w:val="007272F6"/>
    <w:rsid w:val="00742686"/>
    <w:rsid w:val="00767E39"/>
    <w:rsid w:val="00772D7A"/>
    <w:rsid w:val="007879F3"/>
    <w:rsid w:val="007A6AA8"/>
    <w:rsid w:val="007B1C4A"/>
    <w:rsid w:val="007B20E8"/>
    <w:rsid w:val="007C2435"/>
    <w:rsid w:val="007E1951"/>
    <w:rsid w:val="007F5CB8"/>
    <w:rsid w:val="00802B93"/>
    <w:rsid w:val="00815462"/>
    <w:rsid w:val="00820020"/>
    <w:rsid w:val="00832765"/>
    <w:rsid w:val="00840DF5"/>
    <w:rsid w:val="00844A96"/>
    <w:rsid w:val="00847933"/>
    <w:rsid w:val="00854AAF"/>
    <w:rsid w:val="00862050"/>
    <w:rsid w:val="00871AB5"/>
    <w:rsid w:val="008740CA"/>
    <w:rsid w:val="0088733D"/>
    <w:rsid w:val="00895D88"/>
    <w:rsid w:val="008A1CCE"/>
    <w:rsid w:val="008A75E6"/>
    <w:rsid w:val="008C19F4"/>
    <w:rsid w:val="008C6846"/>
    <w:rsid w:val="008D408D"/>
    <w:rsid w:val="008E00FE"/>
    <w:rsid w:val="008E07A6"/>
    <w:rsid w:val="008E59A6"/>
    <w:rsid w:val="008F2226"/>
    <w:rsid w:val="008F2F90"/>
    <w:rsid w:val="008F3AB7"/>
    <w:rsid w:val="00900BF0"/>
    <w:rsid w:val="00913939"/>
    <w:rsid w:val="00920E2B"/>
    <w:rsid w:val="00955DCE"/>
    <w:rsid w:val="00955F68"/>
    <w:rsid w:val="00963639"/>
    <w:rsid w:val="00965050"/>
    <w:rsid w:val="009676DA"/>
    <w:rsid w:val="00973D51"/>
    <w:rsid w:val="00975FEA"/>
    <w:rsid w:val="0097786C"/>
    <w:rsid w:val="00993810"/>
    <w:rsid w:val="009B1877"/>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A6EA5"/>
    <w:rsid w:val="00AD69D2"/>
    <w:rsid w:val="00AD79EA"/>
    <w:rsid w:val="00AE0610"/>
    <w:rsid w:val="00AE0C4B"/>
    <w:rsid w:val="00AE7168"/>
    <w:rsid w:val="00B0699D"/>
    <w:rsid w:val="00B10721"/>
    <w:rsid w:val="00B14117"/>
    <w:rsid w:val="00B6090C"/>
    <w:rsid w:val="00B653D3"/>
    <w:rsid w:val="00B6781B"/>
    <w:rsid w:val="00B80C40"/>
    <w:rsid w:val="00B90180"/>
    <w:rsid w:val="00B9270E"/>
    <w:rsid w:val="00BA6F0F"/>
    <w:rsid w:val="00BC03B4"/>
    <w:rsid w:val="00BC3893"/>
    <w:rsid w:val="00BD4CD9"/>
    <w:rsid w:val="00BD6501"/>
    <w:rsid w:val="00C230C9"/>
    <w:rsid w:val="00C33ECE"/>
    <w:rsid w:val="00C70BE4"/>
    <w:rsid w:val="00C71B35"/>
    <w:rsid w:val="00C75FBD"/>
    <w:rsid w:val="00C86F29"/>
    <w:rsid w:val="00C877C2"/>
    <w:rsid w:val="00C97A22"/>
    <w:rsid w:val="00CB2CC8"/>
    <w:rsid w:val="00CB3BE9"/>
    <w:rsid w:val="00CB6188"/>
    <w:rsid w:val="00CC430D"/>
    <w:rsid w:val="00CD0A48"/>
    <w:rsid w:val="00CD3708"/>
    <w:rsid w:val="00CE173D"/>
    <w:rsid w:val="00CE242E"/>
    <w:rsid w:val="00CE49A3"/>
    <w:rsid w:val="00CF0E93"/>
    <w:rsid w:val="00D032B2"/>
    <w:rsid w:val="00D0350B"/>
    <w:rsid w:val="00D03891"/>
    <w:rsid w:val="00D17FCD"/>
    <w:rsid w:val="00D36232"/>
    <w:rsid w:val="00D4042E"/>
    <w:rsid w:val="00D40638"/>
    <w:rsid w:val="00D81EB0"/>
    <w:rsid w:val="00D844DA"/>
    <w:rsid w:val="00D90893"/>
    <w:rsid w:val="00D93055"/>
    <w:rsid w:val="00D97BBE"/>
    <w:rsid w:val="00DA0175"/>
    <w:rsid w:val="00DD0BD7"/>
    <w:rsid w:val="00DD3401"/>
    <w:rsid w:val="00DE0414"/>
    <w:rsid w:val="00DE1C6D"/>
    <w:rsid w:val="00DE1E5C"/>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34748"/>
    <w:rsid w:val="00F505CB"/>
    <w:rsid w:val="00F51338"/>
    <w:rsid w:val="00F53A2D"/>
    <w:rsid w:val="00F6168C"/>
    <w:rsid w:val="00F73FE1"/>
    <w:rsid w:val="00FA66E2"/>
    <w:rsid w:val="00FC78E7"/>
    <w:rsid w:val="00FE30BD"/>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66E2"/>
    <w:pPr>
      <w:jc w:val="both"/>
    </w:pPr>
    <w:rPr>
      <w:sz w:val="24"/>
      <w:szCs w:val="24"/>
    </w:rPr>
  </w:style>
  <w:style w:type="character" w:customStyle="1" w:styleId="a4">
    <w:name w:val="Основной текст Знак"/>
    <w:basedOn w:val="a0"/>
    <w:link w:val="a3"/>
    <w:rsid w:val="00FA66E2"/>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A66E2"/>
    <w:pPr>
      <w:tabs>
        <w:tab w:val="center" w:pos="4677"/>
        <w:tab w:val="right" w:pos="9355"/>
      </w:tabs>
    </w:pPr>
  </w:style>
  <w:style w:type="character" w:customStyle="1" w:styleId="a6">
    <w:name w:val="Верхний колонтитул Знак"/>
    <w:basedOn w:val="a0"/>
    <w:link w:val="a5"/>
    <w:uiPriority w:val="99"/>
    <w:rsid w:val="00FA66E2"/>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A66E2"/>
    <w:pPr>
      <w:spacing w:after="120" w:line="480" w:lineRule="auto"/>
      <w:ind w:left="283"/>
    </w:pPr>
  </w:style>
  <w:style w:type="character" w:customStyle="1" w:styleId="20">
    <w:name w:val="Основной текст с отступом 2 Знак"/>
    <w:basedOn w:val="a0"/>
    <w:link w:val="2"/>
    <w:uiPriority w:val="99"/>
    <w:rsid w:val="00FA66E2"/>
    <w:rPr>
      <w:rFonts w:ascii="Times New Roman" w:eastAsia="Times New Roman" w:hAnsi="Times New Roman" w:cs="Times New Roman"/>
      <w:sz w:val="20"/>
      <w:szCs w:val="20"/>
      <w:lang w:eastAsia="ru-RU"/>
    </w:rPr>
  </w:style>
  <w:style w:type="paragraph" w:styleId="a7">
    <w:name w:val="footer"/>
    <w:basedOn w:val="a"/>
    <w:link w:val="a8"/>
    <w:rsid w:val="00FA66E2"/>
    <w:pPr>
      <w:tabs>
        <w:tab w:val="center" w:pos="4677"/>
        <w:tab w:val="right" w:pos="9355"/>
      </w:tabs>
    </w:pPr>
  </w:style>
  <w:style w:type="character" w:customStyle="1" w:styleId="a8">
    <w:name w:val="Нижний колонтитул Знак"/>
    <w:basedOn w:val="a0"/>
    <w:link w:val="a7"/>
    <w:rsid w:val="00FA66E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A66E2"/>
    <w:rPr>
      <w:rFonts w:ascii="Tahoma" w:hAnsi="Tahoma" w:cs="Tahoma"/>
      <w:sz w:val="16"/>
      <w:szCs w:val="16"/>
    </w:rPr>
  </w:style>
  <w:style w:type="character" w:customStyle="1" w:styleId="aa">
    <w:name w:val="Текст выноски Знак"/>
    <w:basedOn w:val="a0"/>
    <w:link w:val="a9"/>
    <w:uiPriority w:val="99"/>
    <w:semiHidden/>
    <w:rsid w:val="00FA66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2621</Characters>
  <Application>Microsoft Office Word</Application>
  <DocSecurity>0</DocSecurity>
  <Lines>21</Lines>
  <Paragraphs>6</Paragraphs>
  <ScaleCrop>false</ScaleCrop>
  <Company>MERIA</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Отдел Экономики-Булатова Т.Е.</cp:lastModifiedBy>
  <cp:revision>2</cp:revision>
  <dcterms:created xsi:type="dcterms:W3CDTF">2015-10-29T07:29:00Z</dcterms:created>
  <dcterms:modified xsi:type="dcterms:W3CDTF">2015-10-29T07:29:00Z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36b7f4b7-0ac8-4fca-9204-7dcf604df676</vt:lpwstr>
  </property>
</Properties>
</file>