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D" w:rsidRDefault="0067494D" w:rsidP="0067494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94D" w:rsidRDefault="0067494D" w:rsidP="0067494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7494D" w:rsidRDefault="00A36A40" w:rsidP="0067494D">
      <w:pPr>
        <w:jc w:val="center"/>
        <w:rPr>
          <w:b/>
          <w:spacing w:val="20"/>
          <w:sz w:val="32"/>
        </w:rPr>
      </w:pPr>
      <w:r w:rsidRPr="00A36A4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7494D" w:rsidRDefault="0067494D" w:rsidP="0067494D">
      <w:pPr>
        <w:pStyle w:val="3"/>
      </w:pPr>
      <w:r>
        <w:t>постановление</w:t>
      </w:r>
    </w:p>
    <w:p w:rsidR="0067494D" w:rsidRDefault="0067494D" w:rsidP="0067494D">
      <w:pPr>
        <w:jc w:val="center"/>
        <w:rPr>
          <w:sz w:val="24"/>
        </w:rPr>
      </w:pPr>
    </w:p>
    <w:p w:rsidR="0067494D" w:rsidRDefault="0067494D" w:rsidP="0067494D">
      <w:pPr>
        <w:jc w:val="center"/>
        <w:rPr>
          <w:sz w:val="24"/>
        </w:rPr>
      </w:pPr>
      <w:r>
        <w:rPr>
          <w:sz w:val="24"/>
        </w:rPr>
        <w:t>от 31/05/2018 № 1207</w:t>
      </w:r>
    </w:p>
    <w:p w:rsidR="0067494D" w:rsidRPr="005A11B8" w:rsidRDefault="0067494D" w:rsidP="0067494D">
      <w:pPr>
        <w:jc w:val="both"/>
        <w:rPr>
          <w:sz w:val="10"/>
          <w:szCs w:val="10"/>
        </w:rPr>
      </w:pPr>
    </w:p>
    <w:p w:rsidR="0067494D" w:rsidRDefault="0067494D" w:rsidP="0067494D">
      <w:pPr>
        <w:rPr>
          <w:sz w:val="24"/>
          <w:szCs w:val="24"/>
        </w:rPr>
      </w:pPr>
      <w:r w:rsidRPr="00EA3EA1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отмене </w:t>
      </w:r>
      <w:r w:rsidRPr="00EA3EA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EA3EA1">
        <w:rPr>
          <w:sz w:val="24"/>
          <w:szCs w:val="24"/>
        </w:rPr>
        <w:t xml:space="preserve">регламента </w:t>
      </w:r>
    </w:p>
    <w:p w:rsidR="0067494D" w:rsidRDefault="0067494D" w:rsidP="0067494D">
      <w:pPr>
        <w:rPr>
          <w:sz w:val="24"/>
          <w:szCs w:val="24"/>
        </w:rPr>
      </w:pPr>
      <w:r w:rsidRPr="00EA3EA1">
        <w:rPr>
          <w:sz w:val="24"/>
          <w:szCs w:val="24"/>
        </w:rPr>
        <w:t>предоставления муниципальной</w:t>
      </w:r>
      <w:r>
        <w:rPr>
          <w:sz w:val="24"/>
          <w:szCs w:val="24"/>
        </w:rPr>
        <w:t xml:space="preserve"> </w:t>
      </w:r>
      <w:r w:rsidRPr="00EA3EA1">
        <w:rPr>
          <w:sz w:val="24"/>
          <w:szCs w:val="24"/>
        </w:rPr>
        <w:t xml:space="preserve">услуги </w:t>
      </w:r>
    </w:p>
    <w:p w:rsidR="0067494D" w:rsidRDefault="0067494D" w:rsidP="0067494D">
      <w:pPr>
        <w:rPr>
          <w:rFonts w:eastAsia="Calibri"/>
          <w:sz w:val="24"/>
          <w:szCs w:val="24"/>
          <w:lang w:eastAsia="ar-SA"/>
        </w:rPr>
      </w:pPr>
      <w:r w:rsidRPr="00EA3EA1">
        <w:rPr>
          <w:rFonts w:eastAsia="Calibri"/>
          <w:sz w:val="24"/>
          <w:szCs w:val="24"/>
          <w:lang w:eastAsia="ar-SA"/>
        </w:rPr>
        <w:t xml:space="preserve">«Приватизация муниципального имущества муниципального </w:t>
      </w:r>
    </w:p>
    <w:p w:rsidR="0067494D" w:rsidRPr="00EA3EA1" w:rsidRDefault="0067494D" w:rsidP="0067494D">
      <w:pPr>
        <w:rPr>
          <w:rFonts w:eastAsia="Calibri"/>
          <w:sz w:val="24"/>
          <w:szCs w:val="24"/>
          <w:lang w:eastAsia="ar-SA"/>
        </w:rPr>
      </w:pPr>
      <w:r w:rsidRPr="00EA3EA1">
        <w:rPr>
          <w:rFonts w:eastAsia="Calibri"/>
          <w:sz w:val="24"/>
          <w:szCs w:val="24"/>
          <w:lang w:eastAsia="ar-SA"/>
        </w:rPr>
        <w:t>образования Сосновоборский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EA3EA1">
        <w:rPr>
          <w:rFonts w:eastAsia="Calibri"/>
          <w:sz w:val="24"/>
          <w:szCs w:val="24"/>
          <w:lang w:eastAsia="ar-SA"/>
        </w:rPr>
        <w:t>городской округ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EA3EA1">
        <w:rPr>
          <w:rFonts w:eastAsia="Calibri"/>
          <w:sz w:val="24"/>
          <w:szCs w:val="24"/>
          <w:lang w:eastAsia="ar-SA"/>
        </w:rPr>
        <w:t>Ленинградской области»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:rsidR="0067494D" w:rsidRDefault="0067494D" w:rsidP="0067494D">
      <w:pPr>
        <w:suppressAutoHyphens/>
        <w:ind w:right="-383"/>
        <w:jc w:val="both"/>
        <w:rPr>
          <w:rFonts w:eastAsia="Calibri"/>
          <w:sz w:val="24"/>
          <w:szCs w:val="24"/>
          <w:lang w:eastAsia="ar-SA"/>
        </w:rPr>
      </w:pPr>
    </w:p>
    <w:p w:rsidR="0067494D" w:rsidRDefault="0067494D" w:rsidP="0067494D">
      <w:pPr>
        <w:ind w:firstLine="708"/>
        <w:jc w:val="both"/>
        <w:rPr>
          <w:sz w:val="24"/>
          <w:szCs w:val="24"/>
        </w:rPr>
      </w:pPr>
    </w:p>
    <w:p w:rsidR="0067494D" w:rsidRDefault="0067494D" w:rsidP="006749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протоколом № П -15/</w:t>
      </w:r>
      <w:r w:rsidRPr="002139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28.02.20182018  заседания Комиссии по повышению качества и доступности предоставления государственных и муниципальных услуг в Ленинградской области, администрация Сосновоборского городского округа Ленинградской области </w:t>
      </w:r>
      <w:r>
        <w:rPr>
          <w:b/>
          <w:bCs/>
          <w:sz w:val="24"/>
          <w:szCs w:val="24"/>
        </w:rPr>
        <w:t>п о с т а н о в л я е т</w:t>
      </w:r>
      <w:r>
        <w:rPr>
          <w:sz w:val="24"/>
          <w:szCs w:val="24"/>
        </w:rPr>
        <w:t>:</w:t>
      </w:r>
    </w:p>
    <w:p w:rsidR="0067494D" w:rsidRDefault="0067494D" w:rsidP="0067494D">
      <w:pPr>
        <w:tabs>
          <w:tab w:val="left" w:pos="1134"/>
        </w:tabs>
        <w:suppressAutoHyphens/>
        <w:ind w:right="-1" w:firstLine="851"/>
        <w:jc w:val="both"/>
        <w:rPr>
          <w:rFonts w:eastAsia="Calibri"/>
          <w:sz w:val="24"/>
          <w:szCs w:val="24"/>
          <w:lang w:eastAsia="ar-SA"/>
        </w:rPr>
      </w:pPr>
    </w:p>
    <w:p w:rsidR="0067494D" w:rsidRDefault="0067494D" w:rsidP="0067494D">
      <w:pPr>
        <w:tabs>
          <w:tab w:val="left" w:pos="1134"/>
        </w:tabs>
        <w:suppressAutoHyphens/>
        <w:ind w:right="-1" w:firstLine="851"/>
        <w:jc w:val="both"/>
        <w:rPr>
          <w:rFonts w:eastAsia="Calibri"/>
          <w:sz w:val="24"/>
          <w:szCs w:val="24"/>
          <w:lang w:eastAsia="ar-SA"/>
        </w:rPr>
      </w:pPr>
      <w:r w:rsidRPr="00EA3EA1">
        <w:rPr>
          <w:rFonts w:eastAsia="Calibri"/>
          <w:sz w:val="24"/>
          <w:szCs w:val="24"/>
          <w:lang w:eastAsia="ar-SA"/>
        </w:rPr>
        <w:t>1.</w:t>
      </w:r>
      <w:r>
        <w:rPr>
          <w:rFonts w:eastAsia="Calibri"/>
          <w:sz w:val="24"/>
          <w:szCs w:val="24"/>
          <w:lang w:eastAsia="ar-SA"/>
        </w:rPr>
        <w:t xml:space="preserve"> Отменить</w:t>
      </w:r>
      <w:r w:rsidRPr="00EA3EA1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ar-SA"/>
        </w:rPr>
        <w:t>административный</w:t>
      </w:r>
      <w:r w:rsidRPr="00EA3EA1">
        <w:rPr>
          <w:rFonts w:eastAsia="Calibri"/>
          <w:sz w:val="24"/>
          <w:szCs w:val="24"/>
          <w:lang w:eastAsia="ar-SA"/>
        </w:rPr>
        <w:t xml:space="preserve"> регламент предоставления муниципальной услуги «Приватизация муниципального имущества муниципального образования Сосновоборский городской округ Ленинградской области»</w:t>
      </w:r>
      <w:r>
        <w:rPr>
          <w:rFonts w:eastAsia="Calibri"/>
          <w:sz w:val="24"/>
          <w:szCs w:val="24"/>
          <w:lang w:eastAsia="ar-SA"/>
        </w:rPr>
        <w:t>.</w:t>
      </w:r>
    </w:p>
    <w:p w:rsidR="0067494D" w:rsidRPr="00EA3EA1" w:rsidRDefault="0067494D" w:rsidP="0067494D">
      <w:pPr>
        <w:tabs>
          <w:tab w:val="left" w:pos="1134"/>
        </w:tabs>
        <w:suppressAutoHyphens/>
        <w:ind w:right="-1" w:firstLine="851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2.Признать утратившим силу</w:t>
      </w:r>
      <w:r w:rsidRPr="003A7D13">
        <w:rPr>
          <w:rFonts w:eastAsia="Calibri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постановление администрации Сосновоборского городского</w:t>
      </w:r>
      <w:r w:rsidRPr="00EA3EA1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округа</w:t>
      </w:r>
      <w:r w:rsidRPr="00230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Ленинградской области от 11.07.2016 № 1639 «Об </w:t>
      </w:r>
      <w:r w:rsidRPr="00EA3EA1">
        <w:rPr>
          <w:sz w:val="24"/>
          <w:szCs w:val="24"/>
        </w:rPr>
        <w:t>утверждении</w:t>
      </w:r>
      <w:r>
        <w:rPr>
          <w:rFonts w:eastAsia="Calibri"/>
          <w:sz w:val="24"/>
          <w:szCs w:val="24"/>
          <w:lang w:eastAsia="ar-SA"/>
        </w:rPr>
        <w:t xml:space="preserve"> административного</w:t>
      </w:r>
      <w:r w:rsidRPr="00EA3EA1">
        <w:rPr>
          <w:rFonts w:eastAsia="Calibri"/>
          <w:sz w:val="24"/>
          <w:szCs w:val="24"/>
          <w:lang w:eastAsia="ar-SA"/>
        </w:rPr>
        <w:t xml:space="preserve"> регламент</w:t>
      </w:r>
      <w:r>
        <w:rPr>
          <w:rFonts w:eastAsia="Calibri"/>
          <w:sz w:val="24"/>
          <w:szCs w:val="24"/>
          <w:lang w:eastAsia="ar-SA"/>
        </w:rPr>
        <w:t>а</w:t>
      </w:r>
      <w:r w:rsidRPr="00EA3EA1">
        <w:rPr>
          <w:rFonts w:eastAsia="Calibri"/>
          <w:sz w:val="24"/>
          <w:szCs w:val="24"/>
          <w:lang w:eastAsia="ar-SA"/>
        </w:rPr>
        <w:t xml:space="preserve"> предоставления муниципальной услуги «Приватизация муниципального имущества муниципального образования Сосновоборский городской округ Ленинградской области»</w:t>
      </w:r>
      <w:r>
        <w:rPr>
          <w:rFonts w:eastAsia="Calibri"/>
          <w:sz w:val="24"/>
          <w:szCs w:val="24"/>
          <w:lang w:eastAsia="ar-SA"/>
        </w:rPr>
        <w:t>.</w:t>
      </w:r>
      <w:r w:rsidRPr="00EA3EA1">
        <w:rPr>
          <w:sz w:val="24"/>
          <w:szCs w:val="24"/>
        </w:rPr>
        <w:t xml:space="preserve"> </w:t>
      </w:r>
    </w:p>
    <w:p w:rsidR="0067494D" w:rsidRPr="00EA3EA1" w:rsidRDefault="0067494D" w:rsidP="0067494D">
      <w:pPr>
        <w:widowControl w:val="0"/>
        <w:suppressAutoHyphens/>
        <w:autoSpaceDE w:val="0"/>
        <w:ind w:right="-1" w:firstLine="851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3</w:t>
      </w:r>
      <w:r w:rsidRPr="00EA3EA1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EA3EA1">
        <w:rPr>
          <w:rFonts w:eastAsia="Calibri"/>
          <w:sz w:val="24"/>
          <w:szCs w:val="24"/>
          <w:lang w:eastAsia="ar-SA"/>
        </w:rPr>
        <w:t xml:space="preserve">Пресс-центру </w:t>
      </w:r>
      <w:r w:rsidRPr="009E504C">
        <w:rPr>
          <w:rFonts w:eastAsia="Calibri"/>
          <w:sz w:val="24"/>
          <w:szCs w:val="24"/>
          <w:lang w:eastAsia="ar-SA"/>
        </w:rPr>
        <w:t>администрации (</w:t>
      </w:r>
      <w:r w:rsidRPr="009E504C">
        <w:rPr>
          <w:color w:val="000000"/>
          <w:sz w:val="24"/>
          <w:szCs w:val="24"/>
        </w:rPr>
        <w:t>Никитина В.Г.)</w:t>
      </w:r>
      <w:r w:rsidRPr="00EA3EA1">
        <w:rPr>
          <w:rFonts w:eastAsia="Calibri"/>
          <w:sz w:val="24"/>
          <w:szCs w:val="24"/>
          <w:lang w:eastAsia="ar-SA"/>
        </w:rPr>
        <w:t xml:space="preserve"> разместить настоящее постановление на официальном сайте Сосновоборского городского округа.</w:t>
      </w:r>
    </w:p>
    <w:p w:rsidR="0067494D" w:rsidRPr="00EA3EA1" w:rsidRDefault="0067494D" w:rsidP="0067494D">
      <w:pPr>
        <w:widowControl w:val="0"/>
        <w:suppressAutoHyphens/>
        <w:autoSpaceDE w:val="0"/>
        <w:ind w:right="-1" w:firstLine="851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4</w:t>
      </w:r>
      <w:r w:rsidRPr="00EA3EA1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EA3EA1">
        <w:rPr>
          <w:rFonts w:eastAsia="Calibri"/>
          <w:sz w:val="24"/>
          <w:szCs w:val="24"/>
          <w:lang w:eastAsia="ar-SA"/>
        </w:rPr>
        <w:t>Общему отделу администрации (</w:t>
      </w:r>
      <w:r>
        <w:rPr>
          <w:rFonts w:eastAsia="Calibri"/>
          <w:sz w:val="24"/>
          <w:szCs w:val="24"/>
          <w:lang w:eastAsia="ar-SA"/>
        </w:rPr>
        <w:t>Баскакова К.Л.</w:t>
      </w:r>
      <w:r w:rsidRPr="00EA3EA1">
        <w:rPr>
          <w:rFonts w:eastAsia="Calibri"/>
          <w:sz w:val="24"/>
          <w:szCs w:val="24"/>
          <w:lang w:eastAsia="ar-SA"/>
        </w:rPr>
        <w:t>) обнародовать настоящее постановление на электронном сайте городской газеты "Маяк".</w:t>
      </w:r>
    </w:p>
    <w:p w:rsidR="0067494D" w:rsidRPr="00EA3EA1" w:rsidRDefault="0067494D" w:rsidP="0067494D">
      <w:pPr>
        <w:widowControl w:val="0"/>
        <w:suppressAutoHyphens/>
        <w:autoSpaceDE w:val="0"/>
        <w:ind w:right="-1" w:firstLine="851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5</w:t>
      </w:r>
      <w:r w:rsidRPr="00EA3EA1">
        <w:rPr>
          <w:rFonts w:eastAsia="Calibri"/>
          <w:sz w:val="24"/>
          <w:szCs w:val="24"/>
          <w:lang w:eastAsia="ar-SA"/>
        </w:rPr>
        <w:t>.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EA3EA1">
        <w:rPr>
          <w:rFonts w:eastAsia="Calibri"/>
          <w:sz w:val="24"/>
          <w:szCs w:val="24"/>
          <w:lang w:eastAsia="ar-SA"/>
        </w:rPr>
        <w:t>Настоящее постановление вступает в силу со дня официального обнародования.</w:t>
      </w:r>
    </w:p>
    <w:p w:rsidR="0067494D" w:rsidRPr="00EA3EA1" w:rsidRDefault="0067494D" w:rsidP="0067494D">
      <w:pPr>
        <w:widowControl w:val="0"/>
        <w:tabs>
          <w:tab w:val="left" w:pos="993"/>
        </w:tabs>
        <w:suppressAutoHyphens/>
        <w:autoSpaceDE w:val="0"/>
        <w:ind w:right="-1" w:firstLine="851"/>
        <w:jc w:val="both"/>
        <w:rPr>
          <w:color w:val="000000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6</w:t>
      </w:r>
      <w:r w:rsidRPr="00EA3EA1">
        <w:rPr>
          <w:rFonts w:eastAsia="Calibri"/>
          <w:sz w:val="24"/>
          <w:szCs w:val="24"/>
          <w:lang w:eastAsia="ar-SA"/>
        </w:rPr>
        <w:t xml:space="preserve">. </w:t>
      </w:r>
      <w:r w:rsidRPr="00EA3EA1">
        <w:rPr>
          <w:sz w:val="24"/>
          <w:szCs w:val="24"/>
          <w:lang w:eastAsia="ar-SA"/>
        </w:rPr>
        <w:t>Контроль</w:t>
      </w:r>
      <w:r w:rsidRPr="00EA3EA1">
        <w:rPr>
          <w:color w:val="000000"/>
          <w:sz w:val="24"/>
          <w:szCs w:val="24"/>
          <w:lang w:eastAsia="ar-SA"/>
        </w:rPr>
        <w:t xml:space="preserve"> за исполнением настоящего постановления оставляю за собой.</w:t>
      </w:r>
    </w:p>
    <w:p w:rsidR="0067494D" w:rsidRDefault="0067494D" w:rsidP="0067494D">
      <w:pPr>
        <w:suppressAutoHyphens/>
        <w:ind w:right="-1"/>
        <w:jc w:val="both"/>
        <w:rPr>
          <w:rFonts w:eastAsia="Calibri"/>
          <w:sz w:val="24"/>
          <w:szCs w:val="24"/>
          <w:lang w:eastAsia="ar-SA"/>
        </w:rPr>
      </w:pPr>
    </w:p>
    <w:p w:rsidR="0067494D" w:rsidRPr="00EA3EA1" w:rsidRDefault="0067494D" w:rsidP="0067494D">
      <w:pPr>
        <w:suppressAutoHyphens/>
        <w:ind w:right="-1"/>
        <w:jc w:val="both"/>
        <w:rPr>
          <w:rFonts w:eastAsia="Calibri"/>
          <w:sz w:val="24"/>
          <w:szCs w:val="24"/>
          <w:lang w:eastAsia="ar-SA"/>
        </w:rPr>
      </w:pPr>
    </w:p>
    <w:p w:rsidR="0067494D" w:rsidRDefault="0067494D" w:rsidP="0067494D">
      <w:pPr>
        <w:suppressAutoHyphens/>
        <w:ind w:right="-1"/>
        <w:rPr>
          <w:rFonts w:eastAsia="Calibri"/>
          <w:sz w:val="24"/>
          <w:szCs w:val="24"/>
          <w:lang w:eastAsia="ar-SA"/>
        </w:rPr>
      </w:pPr>
    </w:p>
    <w:p w:rsidR="0067494D" w:rsidRPr="003F56C5" w:rsidRDefault="0067494D" w:rsidP="0067494D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67494D" w:rsidRPr="003F56C5" w:rsidRDefault="0067494D" w:rsidP="0067494D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</w:t>
      </w:r>
      <w:r w:rsidRPr="003F56C5">
        <w:rPr>
          <w:sz w:val="24"/>
          <w:szCs w:val="24"/>
        </w:rPr>
        <w:t>В.Е.Подрезов</w:t>
      </w:r>
    </w:p>
    <w:p w:rsidR="0067494D" w:rsidRDefault="0067494D" w:rsidP="0067494D">
      <w:pPr>
        <w:suppressAutoHyphens/>
        <w:ind w:right="-1"/>
        <w:rPr>
          <w:rFonts w:eastAsia="Calibri"/>
          <w:sz w:val="24"/>
          <w:szCs w:val="24"/>
          <w:lang w:eastAsia="ar-SA"/>
        </w:rPr>
      </w:pPr>
    </w:p>
    <w:p w:rsidR="0067494D" w:rsidRPr="00EA3EA1" w:rsidRDefault="0067494D" w:rsidP="0067494D">
      <w:pPr>
        <w:suppressAutoHyphens/>
        <w:ind w:right="-1"/>
        <w:rPr>
          <w:rFonts w:eastAsia="Calibri"/>
          <w:sz w:val="24"/>
          <w:szCs w:val="24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rFonts w:eastAsia="Calibri"/>
          <w:bCs/>
          <w:sz w:val="12"/>
          <w:szCs w:val="16"/>
          <w:lang w:eastAsia="ar-SA"/>
        </w:rPr>
      </w:pPr>
      <w:r w:rsidRPr="00EA3EA1">
        <w:rPr>
          <w:rFonts w:eastAsia="Calibri"/>
          <w:bCs/>
          <w:sz w:val="12"/>
          <w:szCs w:val="16"/>
          <w:lang w:eastAsia="ar-SA"/>
        </w:rPr>
        <w:t xml:space="preserve"> исп. Кочнева О.Е.</w:t>
      </w:r>
    </w:p>
    <w:p w:rsidR="0067494D" w:rsidRDefault="0067494D" w:rsidP="0067494D">
      <w:pPr>
        <w:tabs>
          <w:tab w:val="left" w:pos="1800"/>
        </w:tabs>
        <w:suppressAutoHyphens/>
        <w:ind w:right="-1"/>
        <w:jc w:val="both"/>
        <w:rPr>
          <w:sz w:val="24"/>
          <w:szCs w:val="24"/>
        </w:rPr>
      </w:pPr>
      <w:r>
        <w:rPr>
          <w:rFonts w:eastAsia="Calibri"/>
          <w:bCs/>
          <w:sz w:val="12"/>
          <w:szCs w:val="16"/>
          <w:lang w:eastAsia="ar-SA"/>
        </w:rPr>
        <w:t xml:space="preserve"> </w:t>
      </w:r>
      <w:r w:rsidRPr="00EA3EA1">
        <w:rPr>
          <w:rFonts w:eastAsia="Calibri"/>
          <w:bCs/>
          <w:sz w:val="12"/>
          <w:szCs w:val="16"/>
          <w:lang w:eastAsia="ar-SA"/>
        </w:rPr>
        <w:t>тел. 2-97-30</w:t>
      </w:r>
      <w:r>
        <w:rPr>
          <w:rFonts w:eastAsia="Calibri"/>
          <w:bCs/>
          <w:sz w:val="12"/>
          <w:szCs w:val="16"/>
          <w:lang w:eastAsia="ar-SA"/>
        </w:rPr>
        <w:t>; ЛЕ</w:t>
      </w:r>
    </w:p>
    <w:p w:rsidR="0067494D" w:rsidRDefault="0067494D" w:rsidP="0067494D">
      <w:pPr>
        <w:ind w:right="-1"/>
        <w:rPr>
          <w:sz w:val="24"/>
          <w:szCs w:val="24"/>
        </w:rPr>
      </w:pPr>
    </w:p>
    <w:p w:rsidR="0067494D" w:rsidRPr="0007135A" w:rsidRDefault="0067494D" w:rsidP="0067494D">
      <w:pPr>
        <w:rPr>
          <w:sz w:val="24"/>
          <w:szCs w:val="24"/>
        </w:rPr>
      </w:pPr>
      <w:bookmarkStart w:id="0" w:name="_GoBack"/>
      <w:bookmarkEnd w:id="0"/>
      <w:r w:rsidRPr="0007135A">
        <w:rPr>
          <w:sz w:val="24"/>
          <w:szCs w:val="24"/>
        </w:rPr>
        <w:t>СОГЛАСОВАНО:</w:t>
      </w:r>
    </w:p>
    <w:p w:rsidR="0067494D" w:rsidRDefault="0067494D" w:rsidP="0067494D">
      <w:pPr>
        <w:rPr>
          <w:sz w:val="24"/>
          <w:szCs w:val="24"/>
        </w:rPr>
      </w:pPr>
    </w:p>
    <w:p w:rsidR="0067494D" w:rsidRDefault="0067494D" w:rsidP="0067494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5475" cy="32099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4D" w:rsidRDefault="0067494D" w:rsidP="0067494D">
      <w:pPr>
        <w:pStyle w:val="formattext"/>
        <w:jc w:val="both"/>
      </w:pPr>
    </w:p>
    <w:p w:rsidR="0067494D" w:rsidRPr="00063FD5" w:rsidRDefault="0067494D" w:rsidP="0067494D">
      <w:pPr>
        <w:pStyle w:val="formattext"/>
        <w:jc w:val="both"/>
      </w:pPr>
    </w:p>
    <w:p w:rsidR="0067494D" w:rsidRDefault="0067494D" w:rsidP="0067494D">
      <w:pPr>
        <w:ind w:left="4678"/>
      </w:pPr>
    </w:p>
    <w:p w:rsidR="0067494D" w:rsidRPr="005C4667" w:rsidRDefault="0067494D" w:rsidP="0067494D">
      <w:pPr>
        <w:ind w:left="4678"/>
        <w:jc w:val="right"/>
      </w:pPr>
      <w:r w:rsidRPr="005C4667">
        <w:t>Рассылка:</w:t>
      </w:r>
    </w:p>
    <w:p w:rsidR="0067494D" w:rsidRDefault="0067494D" w:rsidP="0067494D">
      <w:pPr>
        <w:ind w:left="4678"/>
        <w:jc w:val="right"/>
      </w:pPr>
      <w:r>
        <w:t>Общий отдел; КФ; п</w:t>
      </w:r>
      <w:r w:rsidRPr="005C4667">
        <w:t>ресс-центр</w:t>
      </w:r>
      <w:r>
        <w:t xml:space="preserve">, </w:t>
      </w:r>
    </w:p>
    <w:p w:rsidR="0067494D" w:rsidRDefault="0067494D" w:rsidP="0067494D">
      <w:pPr>
        <w:ind w:left="3970" w:firstLine="708"/>
        <w:jc w:val="right"/>
      </w:pPr>
      <w:r>
        <w:t>Прокуратура  г. Сосновый Бор</w:t>
      </w:r>
    </w:p>
    <w:p w:rsidR="0067494D" w:rsidRDefault="0067494D" w:rsidP="0067494D">
      <w:pPr>
        <w:ind w:left="3970" w:firstLine="708"/>
      </w:pPr>
    </w:p>
    <w:p w:rsidR="0067494D" w:rsidRDefault="0067494D" w:rsidP="0067494D">
      <w:pPr>
        <w:ind w:right="-1"/>
        <w:rPr>
          <w:sz w:val="24"/>
          <w:szCs w:val="24"/>
        </w:rPr>
      </w:pPr>
    </w:p>
    <w:p w:rsidR="0067494D" w:rsidRDefault="0067494D" w:rsidP="0067494D">
      <w:pPr>
        <w:ind w:right="-1"/>
        <w:rPr>
          <w:sz w:val="24"/>
          <w:szCs w:val="24"/>
        </w:rPr>
      </w:pPr>
    </w:p>
    <w:p w:rsidR="0067494D" w:rsidRDefault="0067494D" w:rsidP="0067494D">
      <w:pPr>
        <w:ind w:right="-1"/>
        <w:rPr>
          <w:sz w:val="24"/>
          <w:szCs w:val="24"/>
        </w:rPr>
      </w:pPr>
    </w:p>
    <w:p w:rsidR="0067494D" w:rsidRDefault="0067494D" w:rsidP="0067494D">
      <w:pPr>
        <w:ind w:right="-1"/>
        <w:jc w:val="right"/>
        <w:rPr>
          <w:rFonts w:eastAsia="Calibri"/>
        </w:rPr>
      </w:pPr>
    </w:p>
    <w:p w:rsidR="0067494D" w:rsidRPr="00EA3EA1" w:rsidRDefault="0067494D" w:rsidP="0067494D">
      <w:pPr>
        <w:widowControl w:val="0"/>
        <w:suppressAutoHyphens/>
        <w:autoSpaceDE w:val="0"/>
        <w:spacing w:after="200" w:line="276" w:lineRule="auto"/>
        <w:ind w:right="-383" w:hanging="27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67494D" w:rsidRPr="00EA3EA1" w:rsidRDefault="0067494D" w:rsidP="0067494D">
      <w:pPr>
        <w:widowControl w:val="0"/>
        <w:suppressAutoHyphens/>
        <w:autoSpaceDE w:val="0"/>
        <w:spacing w:after="200" w:line="276" w:lineRule="auto"/>
        <w:ind w:right="-383" w:hanging="27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67494D" w:rsidRPr="00EA3EA1" w:rsidRDefault="0067494D" w:rsidP="0067494D">
      <w:pPr>
        <w:widowControl w:val="0"/>
        <w:suppressAutoHyphens/>
        <w:autoSpaceDE w:val="0"/>
        <w:spacing w:after="200" w:line="276" w:lineRule="auto"/>
        <w:ind w:right="-383" w:hanging="27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67494D" w:rsidRDefault="0067494D" w:rsidP="0067494D">
      <w:pPr>
        <w:widowControl w:val="0"/>
        <w:suppressAutoHyphens/>
        <w:autoSpaceDE w:val="0"/>
        <w:spacing w:after="200" w:line="276" w:lineRule="auto"/>
        <w:ind w:right="-383" w:hanging="27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67494D" w:rsidRDefault="0067494D" w:rsidP="0067494D">
      <w:pPr>
        <w:widowControl w:val="0"/>
        <w:suppressAutoHyphens/>
        <w:autoSpaceDE w:val="0"/>
        <w:spacing w:after="200" w:line="276" w:lineRule="auto"/>
        <w:ind w:right="-383" w:hanging="27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67494D" w:rsidRPr="00EA3EA1" w:rsidRDefault="0067494D" w:rsidP="0067494D">
      <w:pPr>
        <w:widowControl w:val="0"/>
        <w:suppressAutoHyphens/>
        <w:autoSpaceDE w:val="0"/>
        <w:ind w:right="-383"/>
        <w:jc w:val="both"/>
        <w:rPr>
          <w:rFonts w:eastAsia="Calibri"/>
          <w:lang w:eastAsia="ar-SA"/>
        </w:rPr>
      </w:pPr>
    </w:p>
    <w:p w:rsidR="0067494D" w:rsidRPr="00EA3EA1" w:rsidRDefault="0067494D" w:rsidP="0067494D">
      <w:pPr>
        <w:widowControl w:val="0"/>
        <w:suppressAutoHyphens/>
        <w:autoSpaceDE w:val="0"/>
        <w:ind w:right="-383"/>
        <w:jc w:val="right"/>
        <w:rPr>
          <w:rFonts w:eastAsia="Calibri"/>
          <w:sz w:val="22"/>
          <w:szCs w:val="22"/>
          <w:lang w:eastAsia="ar-SA"/>
        </w:rPr>
      </w:pPr>
    </w:p>
    <w:p w:rsidR="0067494D" w:rsidRDefault="0067494D" w:rsidP="0067494D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AA" w:rsidRDefault="003D21AA" w:rsidP="0067494D">
      <w:r>
        <w:separator/>
      </w:r>
    </w:p>
  </w:endnote>
  <w:endnote w:type="continuationSeparator" w:id="0">
    <w:p w:rsidR="003D21AA" w:rsidRDefault="003D21AA" w:rsidP="0067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21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21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2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AA" w:rsidRDefault="003D21AA" w:rsidP="0067494D">
      <w:r>
        <w:separator/>
      </w:r>
    </w:p>
  </w:footnote>
  <w:footnote w:type="continuationSeparator" w:id="0">
    <w:p w:rsidR="003D21AA" w:rsidRDefault="003D21AA" w:rsidP="0067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21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21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D21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c20ef80-439a-49db-9e4a-83f24693b8b0"/>
  </w:docVars>
  <w:rsids>
    <w:rsidRoot w:val="0067494D"/>
    <w:rsid w:val="000230E3"/>
    <w:rsid w:val="00057AB4"/>
    <w:rsid w:val="00061FBC"/>
    <w:rsid w:val="000B0B5B"/>
    <w:rsid w:val="000B6E87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D21AA"/>
    <w:rsid w:val="003F0629"/>
    <w:rsid w:val="00470D2D"/>
    <w:rsid w:val="00501B8C"/>
    <w:rsid w:val="005A3BC9"/>
    <w:rsid w:val="005B1935"/>
    <w:rsid w:val="005D0180"/>
    <w:rsid w:val="0067494D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046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36A40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494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494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4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4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rsid w:val="00674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  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2018-06-08T14:27:00Z</dcterms:created>
  <dcterms:modified xsi:type="dcterms:W3CDTF">2018-06-08T14:27:00Z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7c20ef80-439a-49db-9e4a-83f24693b8b0</vt:lpwstr>
  </property>
</Properties>
</file>