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00000" w:rsidRDefault="0066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66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4 кв.2020 года (нарастающим итогом с начала года) по исполнению отделом муниципального контроля</w:t>
      </w:r>
    </w:p>
    <w:p w:rsidR="00000000" w:rsidRDefault="0066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функции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жилищного контроля.</w:t>
      </w:r>
    </w:p>
    <w:p w:rsidR="00000000" w:rsidRDefault="0066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66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6621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соблюдением ограничительных мер, направленных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профилактику распространения новой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корон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авирусной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инфекции (COVID-19), к</w:t>
      </w:r>
      <w:r>
        <w:rPr>
          <w:rFonts w:ascii="Times New Roman" w:hAnsi="Times New Roman"/>
          <w:sz w:val="24"/>
          <w:szCs w:val="24"/>
        </w:rPr>
        <w:t xml:space="preserve">оличество проверок в 2020 году в отношении граждан, проживающих в муниципальном жилом фонде, </w:t>
      </w:r>
      <w:proofErr w:type="gramStart"/>
      <w:r>
        <w:rPr>
          <w:rFonts w:ascii="Times New Roman" w:hAnsi="Times New Roman"/>
          <w:sz w:val="24"/>
          <w:szCs w:val="24"/>
        </w:rPr>
        <w:t>значительно сокращено</w:t>
      </w:r>
      <w:proofErr w:type="gramEnd"/>
      <w:r>
        <w:rPr>
          <w:rFonts w:ascii="Times New Roman" w:hAnsi="Times New Roman"/>
          <w:sz w:val="24"/>
          <w:szCs w:val="24"/>
        </w:rPr>
        <w:t xml:space="preserve">. По муниципальному </w:t>
      </w:r>
      <w:r>
        <w:rPr>
          <w:rFonts w:ascii="Times New Roman" w:hAnsi="Times New Roman"/>
          <w:b/>
          <w:sz w:val="24"/>
          <w:szCs w:val="24"/>
        </w:rPr>
        <w:t>жилищному</w:t>
      </w:r>
      <w:r>
        <w:rPr>
          <w:rFonts w:ascii="Times New Roman" w:hAnsi="Times New Roman"/>
          <w:sz w:val="24"/>
          <w:szCs w:val="24"/>
        </w:rPr>
        <w:t xml:space="preserve"> контролю в 2020 году проведено 18 внеплановых контрольных мероприятий в отношени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физических лиц,</w:t>
      </w:r>
      <w:r>
        <w:rPr>
          <w:rFonts w:ascii="Times New Roman" w:hAnsi="Times New Roman"/>
          <w:sz w:val="24"/>
          <w:szCs w:val="24"/>
        </w:rPr>
        <w:t xml:space="preserve"> проживающих в муниципальном жилищном фонде. </w:t>
      </w:r>
    </w:p>
    <w:p w:rsidR="00000000" w:rsidRDefault="006621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13 проверок нарушителям, допускающим ненадлежащее содержание жилых помещений, имеющим долги по оплате за жилое помещение и коммунальные услуги, выданы предписания об устранении в</w:t>
      </w:r>
      <w:r>
        <w:rPr>
          <w:rFonts w:ascii="Times New Roman" w:hAnsi="Times New Roman"/>
          <w:sz w:val="24"/>
          <w:szCs w:val="24"/>
        </w:rPr>
        <w:t xml:space="preserve">ыявленных нарушений требований жилищного законодательства. </w:t>
      </w:r>
    </w:p>
    <w:p w:rsidR="00000000" w:rsidRDefault="006621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неисполнение выданных предписаний об устранении нарушений </w:t>
      </w:r>
      <w:proofErr w:type="gramStart"/>
      <w:r>
        <w:rPr>
          <w:rFonts w:ascii="Times New Roman" w:hAnsi="Times New Roman"/>
          <w:sz w:val="24"/>
          <w:szCs w:val="24"/>
        </w:rPr>
        <w:t>жилищного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</w:t>
      </w:r>
      <w:r>
        <w:rPr>
          <w:rFonts w:ascii="Times New Roman" w:hAnsi="Times New Roman"/>
          <w:sz w:val="24"/>
          <w:szCs w:val="24"/>
        </w:rPr>
        <w:t xml:space="preserve">ательства составлено 2 протокола о привлечении нарушителей к административной ответственности по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 ст. 19.5 КоАП РФ «Невыполнение в установленный срок законного предписания (постановления, представления, решения) органа (должностного лица), осуществляюще</w:t>
      </w:r>
      <w:r>
        <w:rPr>
          <w:rFonts w:ascii="Times New Roman" w:hAnsi="Times New Roman"/>
          <w:sz w:val="24"/>
          <w:szCs w:val="24"/>
        </w:rPr>
        <w:t>го муниципальный контроль». Материалы по административным правонарушениям рассмотрены судом, нарушители привлечены к административной ответственности в виде штрафа.</w:t>
      </w:r>
    </w:p>
    <w:p w:rsidR="00000000" w:rsidRDefault="006621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проверок в которых выявлено систематическое ненадлежащее содержание муниципальног</w:t>
      </w:r>
      <w:r>
        <w:rPr>
          <w:rFonts w:ascii="Times New Roman" w:hAnsi="Times New Roman"/>
          <w:sz w:val="24"/>
          <w:szCs w:val="24"/>
        </w:rPr>
        <w:t xml:space="preserve">о жилого фонда, имеется рост задолженности по оплате за социальный </w:t>
      </w:r>
      <w:proofErr w:type="gramStart"/>
      <w:r>
        <w:rPr>
          <w:rFonts w:ascii="Times New Roman" w:hAnsi="Times New Roman"/>
          <w:sz w:val="24"/>
          <w:szCs w:val="24"/>
        </w:rPr>
        <w:t>найм 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коммунальные услуги направлены в жилищный отдел администрации в качестве дополнительной доказательной базы для судебных исков о выселении граждан из муниципального жилого фонда, а та</w:t>
      </w:r>
      <w:r>
        <w:rPr>
          <w:rFonts w:ascii="Times New Roman" w:hAnsi="Times New Roman"/>
          <w:sz w:val="24"/>
          <w:szCs w:val="24"/>
        </w:rPr>
        <w:t xml:space="preserve">кже в Комитет по управлению муниципальным имуществом администрации Сосновоборского городского округа для оценки состояния муниципального жилого фонда и принятия соответствующих мер. </w:t>
      </w:r>
    </w:p>
    <w:p w:rsidR="00000000" w:rsidRDefault="006621D7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6621D7">
      <w:pPr>
        <w:jc w:val="both"/>
        <w:rPr>
          <w:rFonts w:ascii="Times New Roman" w:hAnsi="Times New Roman"/>
          <w:sz w:val="24"/>
          <w:szCs w:val="24"/>
        </w:rPr>
      </w:pPr>
    </w:p>
    <w:p w:rsidR="006621D7" w:rsidRDefault="006621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sectPr w:rsidR="00662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D7" w:rsidRDefault="006621D7">
      <w:pPr>
        <w:spacing w:after="0" w:line="240" w:lineRule="auto"/>
      </w:pPr>
      <w:r>
        <w:separator/>
      </w:r>
    </w:p>
  </w:endnote>
  <w:endnote w:type="continuationSeparator" w:id="0">
    <w:p w:rsidR="006621D7" w:rsidRDefault="0066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21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21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2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D7" w:rsidRDefault="006621D7">
      <w:pPr>
        <w:spacing w:after="0" w:line="240" w:lineRule="auto"/>
      </w:pPr>
      <w:r>
        <w:separator/>
      </w:r>
    </w:p>
  </w:footnote>
  <w:footnote w:type="continuationSeparator" w:id="0">
    <w:p w:rsidR="006621D7" w:rsidRDefault="0066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2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21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2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oNotTrackMove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173ea63-482e-4f1e-9112-35538794db26"/>
  </w:docVars>
  <w:rsids>
    <w:rsidRoot w:val="00BA2ED8"/>
    <w:rsid w:val="006621D7"/>
    <w:rsid w:val="00BA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206D-0391-4F8C-A82D-DB181EF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ОМК - Ким М.А.</cp:lastModifiedBy>
  <cp:revision>2</cp:revision>
  <cp:lastPrinted>2021-01-11T13:51:00Z</cp:lastPrinted>
  <dcterms:created xsi:type="dcterms:W3CDTF">2021-01-12T06:01:00Z</dcterms:created>
  <dcterms:modified xsi:type="dcterms:W3CDTF">2021-01-12T06:01:00Z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9173ea63-482e-4f1e-9112-35538794db26</vt:lpwstr>
  </property>
</Properties>
</file>