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67" w:rsidRPr="00824F67" w:rsidRDefault="00824F67" w:rsidP="00824F67">
      <w:pPr>
        <w:widowControl w:val="0"/>
        <w:autoSpaceDE w:val="0"/>
        <w:autoSpaceDN w:val="0"/>
        <w:adjustRightInd w:val="0"/>
        <w:spacing w:after="0" w:line="240" w:lineRule="auto"/>
        <w:jc w:val="center"/>
        <w:rPr>
          <w:rFonts w:ascii="Times New Roman" w:hAnsi="Times New Roman"/>
          <w:b/>
          <w:sz w:val="24"/>
          <w:szCs w:val="24"/>
        </w:rPr>
      </w:pPr>
      <w:r w:rsidRPr="00824F67">
        <w:rPr>
          <w:rFonts w:ascii="Times New Roman" w:hAnsi="Times New Roman"/>
          <w:b/>
          <w:sz w:val="24"/>
          <w:szCs w:val="24"/>
        </w:rPr>
        <w:t>Информация об обязательной маркировке шин</w:t>
      </w:r>
    </w:p>
    <w:p w:rsidR="00824F67" w:rsidRPr="00824F67" w:rsidRDefault="00824F67" w:rsidP="00824F67">
      <w:pPr>
        <w:widowControl w:val="0"/>
        <w:autoSpaceDE w:val="0"/>
        <w:autoSpaceDN w:val="0"/>
        <w:adjustRightInd w:val="0"/>
        <w:spacing w:after="0" w:line="240" w:lineRule="auto"/>
        <w:jc w:val="center"/>
        <w:rPr>
          <w:rFonts w:ascii="Times New Roman" w:hAnsi="Times New Roman"/>
          <w:sz w:val="24"/>
          <w:szCs w:val="24"/>
        </w:rPr>
      </w:pPr>
    </w:p>
    <w:p w:rsidR="00824F67" w:rsidRPr="00824F67" w:rsidRDefault="00824F67" w:rsidP="00824F67">
      <w:pPr>
        <w:widowControl w:val="0"/>
        <w:autoSpaceDE w:val="0"/>
        <w:autoSpaceDN w:val="0"/>
        <w:adjustRightInd w:val="0"/>
        <w:spacing w:after="0" w:line="240" w:lineRule="auto"/>
        <w:ind w:firstLine="709"/>
        <w:jc w:val="both"/>
        <w:rPr>
          <w:rFonts w:ascii="Times New Roman" w:hAnsi="Times New Roman"/>
          <w:color w:val="333333"/>
          <w:sz w:val="24"/>
          <w:szCs w:val="24"/>
        </w:rPr>
      </w:pPr>
      <w:r w:rsidRPr="00824F67">
        <w:rPr>
          <w:rFonts w:ascii="Times New Roman" w:hAnsi="Times New Roman"/>
          <w:sz w:val="24"/>
          <w:szCs w:val="24"/>
        </w:rPr>
        <w:t>Администрация Сосновоборского городского округа информирует, что в</w:t>
      </w:r>
      <w:r w:rsidRPr="00824F67">
        <w:rPr>
          <w:rStyle w:val="CharStyle8"/>
          <w:rFonts w:ascii="Times New Roman" w:hAnsi="Times New Roman"/>
          <w:b w:val="0"/>
          <w:color w:val="000000"/>
          <w:sz w:val="24"/>
          <w:szCs w:val="24"/>
        </w:rPr>
        <w:t xml:space="preserve"> соответствии постановлением Правительства Российской Федерации от 31 декабря 2019 г.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утверждены Правила </w:t>
      </w:r>
      <w:r w:rsidRPr="00824F67">
        <w:rPr>
          <w:rFonts w:ascii="Times New Roman" w:hAnsi="Times New Roman"/>
          <w:color w:val="333333"/>
          <w:sz w:val="24"/>
          <w:szCs w:val="24"/>
          <w:shd w:val="clear" w:color="auto" w:fill="FFFFFF"/>
        </w:rPr>
        <w:t>маркировки шин средствами идентификации.</w:t>
      </w:r>
    </w:p>
    <w:p w:rsidR="00824F67" w:rsidRPr="00824F67" w:rsidRDefault="00824F67" w:rsidP="00824F67">
      <w:pPr>
        <w:pStyle w:val="3"/>
        <w:shd w:val="clear" w:color="auto" w:fill="FFFFFF"/>
        <w:spacing w:before="0" w:beforeAutospacing="0" w:after="0" w:afterAutospacing="0"/>
        <w:ind w:firstLine="709"/>
        <w:jc w:val="both"/>
        <w:rPr>
          <w:b w:val="0"/>
          <w:color w:val="333333"/>
          <w:sz w:val="24"/>
          <w:szCs w:val="24"/>
        </w:rPr>
      </w:pPr>
      <w:r w:rsidRPr="00824F67">
        <w:rPr>
          <w:b w:val="0"/>
          <w:color w:val="333333"/>
          <w:sz w:val="24"/>
          <w:szCs w:val="24"/>
        </w:rPr>
        <w:t>Участники оборота шин в соответствии с Правилами маркировки шин средствами идентификации</w:t>
      </w:r>
      <w:r w:rsidRPr="00824F67">
        <w:rPr>
          <w:color w:val="333333"/>
          <w:sz w:val="24"/>
          <w:szCs w:val="24"/>
        </w:rPr>
        <w:t xml:space="preserve">, </w:t>
      </w:r>
      <w:r w:rsidRPr="00824F67">
        <w:rPr>
          <w:b w:val="0"/>
          <w:color w:val="333333"/>
          <w:sz w:val="24"/>
          <w:szCs w:val="24"/>
        </w:rPr>
        <w:t>утвержденными настоящим постановлением:</w:t>
      </w:r>
    </w:p>
    <w:p w:rsidR="00824F67" w:rsidRPr="00824F67" w:rsidRDefault="00824F67" w:rsidP="00824F67">
      <w:pPr>
        <w:pStyle w:val="3"/>
        <w:shd w:val="clear" w:color="auto" w:fill="FFFFFF"/>
        <w:spacing w:before="0" w:beforeAutospacing="0" w:after="0" w:afterAutospacing="0"/>
        <w:ind w:firstLine="709"/>
        <w:jc w:val="both"/>
        <w:rPr>
          <w:b w:val="0"/>
          <w:color w:val="333333"/>
          <w:sz w:val="24"/>
          <w:szCs w:val="24"/>
        </w:rPr>
      </w:pPr>
      <w:r w:rsidRPr="00824F67">
        <w:rPr>
          <w:color w:val="333333"/>
          <w:sz w:val="24"/>
          <w:szCs w:val="24"/>
        </w:rPr>
        <w:t xml:space="preserve">- </w:t>
      </w:r>
      <w:r w:rsidRPr="00824F67">
        <w:rPr>
          <w:b w:val="0"/>
          <w:color w:val="333333"/>
          <w:sz w:val="24"/>
          <w:szCs w:val="24"/>
        </w:rP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rsidR="00824F67" w:rsidRPr="00824F67" w:rsidRDefault="00824F67" w:rsidP="00824F67">
      <w:pPr>
        <w:pStyle w:val="af"/>
        <w:shd w:val="clear" w:color="auto" w:fill="FFFFFF"/>
        <w:spacing w:before="0" w:beforeAutospacing="0" w:after="0" w:afterAutospacing="0"/>
        <w:ind w:firstLine="709"/>
        <w:jc w:val="both"/>
        <w:rPr>
          <w:color w:val="333333"/>
        </w:rPr>
      </w:pPr>
      <w:r w:rsidRPr="00824F67">
        <w:rPr>
          <w:color w:val="333333"/>
        </w:rPr>
        <w:t>-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824F67" w:rsidRPr="00824F67" w:rsidRDefault="00824F67" w:rsidP="00824F67">
      <w:pPr>
        <w:pStyle w:val="af"/>
        <w:shd w:val="clear" w:color="auto" w:fill="FFFFFF"/>
        <w:spacing w:before="0" w:beforeAutospacing="0" w:after="0" w:afterAutospacing="0"/>
        <w:ind w:firstLine="709"/>
        <w:jc w:val="both"/>
        <w:rPr>
          <w:color w:val="333333"/>
        </w:rPr>
      </w:pPr>
      <w:r w:rsidRPr="00824F67">
        <w:rPr>
          <w:color w:val="333333"/>
        </w:rPr>
        <w:t>- 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r:id="rId7" w:anchor="1000" w:history="1">
        <w:r w:rsidRPr="00824F67">
          <w:rPr>
            <w:rStyle w:val="a3"/>
            <w:color w:val="808080"/>
            <w:bdr w:val="none" w:sz="0" w:space="0" w:color="auto" w:frame="1"/>
          </w:rPr>
          <w:t>Правилами</w:t>
        </w:r>
      </w:hyperlink>
      <w:r w:rsidRPr="00824F67">
        <w:rPr>
          <w:color w:val="333333"/>
        </w:rP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w:t>
      </w:r>
      <w:proofErr w:type="gramEnd"/>
      <w:r w:rsidRPr="00824F67">
        <w:rPr>
          <w:color w:val="333333"/>
        </w:rPr>
        <w:t xml:space="preserve"> взаимодействию с информационной системой мониторинга;</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 с 1 ноября 2020 г. в соответствии с </w:t>
      </w:r>
      <w:r w:rsidRPr="00824F67">
        <w:rPr>
          <w:rStyle w:val="CharStyle8"/>
          <w:b w:val="0"/>
          <w:color w:val="000000"/>
          <w:sz w:val="24"/>
          <w:szCs w:val="24"/>
        </w:rPr>
        <w:t xml:space="preserve">Правилами  </w:t>
      </w:r>
      <w:r w:rsidRPr="00824F67">
        <w:rPr>
          <w:color w:val="333333"/>
          <w:shd w:val="clear" w:color="auto" w:fill="FFFFFF"/>
        </w:rPr>
        <w:t>маркировки шин средствами идентификации</w:t>
      </w:r>
      <w:r w:rsidRPr="00824F67">
        <w:rPr>
          <w:color w:val="333333"/>
        </w:rPr>
        <w:t>,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- 22.11.11, 22.11.12.110, 22.11.13.110, 22.11.14, 22.11.15.120, код</w:t>
      </w:r>
      <w:proofErr w:type="gramEnd"/>
      <w:r w:rsidRPr="00824F67">
        <w:rPr>
          <w:color w:val="333333"/>
        </w:rPr>
        <w:t xml:space="preserve"> </w:t>
      </w:r>
      <w:proofErr w:type="gramStart"/>
      <w:r w:rsidRPr="00824F67">
        <w:rPr>
          <w:color w:val="333333"/>
        </w:rPr>
        <w:t>единой Товарной номенклатуры внешнеэкономической деятельности Евразийского экономического союза - 4011 10 000 3, 4011 10 000 9, 4011 20 100 0, 4011 20 900 0, 4011 40 000 0, 4011 70 000 0, 4011 80 000 0, 4011 90 000 0), при этом в случае, если участники оборота шин наносят средства идентификации на шины или на этикетку шин или внедряют средства</w:t>
      </w:r>
      <w:proofErr w:type="gramEnd"/>
      <w:r w:rsidRPr="00824F67">
        <w:rPr>
          <w:color w:val="333333"/>
        </w:rPr>
        <w:t xml:space="preserve"> </w:t>
      </w:r>
      <w:proofErr w:type="gramStart"/>
      <w:r w:rsidRPr="00824F67">
        <w:rPr>
          <w:color w:val="333333"/>
        </w:rPr>
        <w:t>идентификации</w:t>
      </w:r>
      <w:proofErr w:type="gramEnd"/>
      <w:r w:rsidRPr="00824F67">
        <w:rPr>
          <w:color w:val="333333"/>
        </w:rPr>
        <w:t xml:space="preserve"> в шины начиная с даты вступления в 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 с 1 ноября 2020 г. в соответствии с </w:t>
      </w:r>
      <w:r w:rsidRPr="00824F67">
        <w:rPr>
          <w:rStyle w:val="CharStyle8"/>
          <w:b w:val="0"/>
          <w:color w:val="000000"/>
          <w:sz w:val="24"/>
          <w:szCs w:val="24"/>
        </w:rPr>
        <w:t xml:space="preserve">Правилами  </w:t>
      </w:r>
      <w:r w:rsidRPr="00824F67">
        <w:rPr>
          <w:color w:val="333333"/>
          <w:shd w:val="clear" w:color="auto" w:fill="FFFFFF"/>
        </w:rPr>
        <w:t>маркировки шин средствами идентификации</w:t>
      </w:r>
      <w:r w:rsidRPr="00824F67">
        <w:rPr>
          <w:color w:val="333333"/>
        </w:rPr>
        <w:t xml:space="preserve">,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w:t>
      </w:r>
      <w:r w:rsidRPr="00824F67">
        <w:rPr>
          <w:color w:val="333333"/>
        </w:rPr>
        <w:lastRenderedPageBreak/>
        <w:t>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w:t>
      </w:r>
      <w:proofErr w:type="gramEnd"/>
      <w:r w:rsidRPr="00824F67">
        <w:rPr>
          <w:color w:val="333333"/>
        </w:rPr>
        <w:t>, маркированных средствами идентификации, вносят в информационную систему мониторинга сведения в отношении вывода из оборота таких шин;</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 с 1 марта 2021 г. в соответствии с </w:t>
      </w:r>
      <w:r w:rsidRPr="00824F67">
        <w:rPr>
          <w:rStyle w:val="CharStyle8"/>
          <w:b w:val="0"/>
          <w:color w:val="000000"/>
          <w:sz w:val="24"/>
          <w:szCs w:val="24"/>
        </w:rPr>
        <w:t xml:space="preserve">Правилами </w:t>
      </w:r>
      <w:r w:rsidRPr="00824F67">
        <w:rPr>
          <w:color w:val="333333"/>
          <w:shd w:val="clear" w:color="auto" w:fill="FFFFFF"/>
        </w:rPr>
        <w:t>маркировки шин средствами идентификации</w:t>
      </w:r>
      <w:r w:rsidRPr="00824F67">
        <w:rPr>
          <w:color w:val="333333"/>
        </w:rP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roofErr w:type="gramEnd"/>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 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r w:rsidRPr="00824F67">
        <w:rPr>
          <w:rStyle w:val="CharStyle8"/>
          <w:b w:val="0"/>
          <w:color w:val="000000"/>
          <w:sz w:val="24"/>
          <w:szCs w:val="24"/>
        </w:rPr>
        <w:t xml:space="preserve">Правилами </w:t>
      </w:r>
      <w:r w:rsidRPr="00824F67">
        <w:rPr>
          <w:color w:val="333333"/>
          <w:shd w:val="clear" w:color="auto" w:fill="FFFFFF"/>
        </w:rPr>
        <w:t>маркировки шин средствами идентификации</w:t>
      </w:r>
      <w:r w:rsidRPr="00824F67">
        <w:rPr>
          <w:color w:val="333333"/>
        </w:rPr>
        <w:t>, утвержденными настоящим постановлением;</w:t>
      </w:r>
      <w:proofErr w:type="gramEnd"/>
    </w:p>
    <w:p w:rsidR="00824F67" w:rsidRPr="00824F67" w:rsidRDefault="00824F67" w:rsidP="00824F67">
      <w:pPr>
        <w:pStyle w:val="af"/>
        <w:shd w:val="clear" w:color="auto" w:fill="FFFFFF"/>
        <w:spacing w:before="0" w:beforeAutospacing="0" w:after="0" w:afterAutospacing="0"/>
        <w:ind w:firstLine="709"/>
        <w:jc w:val="both"/>
        <w:rPr>
          <w:color w:val="333333"/>
        </w:rPr>
      </w:pPr>
      <w:r w:rsidRPr="00824F67">
        <w:rPr>
          <w:color w:val="333333"/>
        </w:rPr>
        <w:t>- 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r w:rsidRPr="00824F67">
        <w:rPr>
          <w:rStyle w:val="CharStyle8"/>
          <w:b w:val="0"/>
          <w:color w:val="000000"/>
          <w:sz w:val="24"/>
          <w:szCs w:val="24"/>
        </w:rPr>
        <w:t xml:space="preserve">Правилами </w:t>
      </w:r>
      <w:r w:rsidRPr="00824F67">
        <w:rPr>
          <w:color w:val="333333"/>
          <w:shd w:val="clear" w:color="auto" w:fill="FFFFFF"/>
        </w:rPr>
        <w:t>маркировки шин средствами идентификации,</w:t>
      </w:r>
      <w:r w:rsidRPr="00824F67">
        <w:rPr>
          <w:color w:val="333333"/>
        </w:rPr>
        <w:t xml:space="preserve"> утвержденными настоящим постановлением.</w:t>
      </w:r>
    </w:p>
    <w:p w:rsidR="00824F67" w:rsidRPr="00824F67" w:rsidRDefault="00824F67" w:rsidP="00824F67">
      <w:pPr>
        <w:pStyle w:val="af"/>
        <w:shd w:val="clear" w:color="auto" w:fill="FFFFFF"/>
        <w:spacing w:before="0" w:beforeAutospacing="0" w:after="0" w:afterAutospacing="0"/>
        <w:ind w:firstLine="709"/>
        <w:jc w:val="both"/>
      </w:pPr>
      <w:r w:rsidRPr="00824F67">
        <w:rPr>
          <w:color w:val="333333"/>
        </w:rPr>
        <w:t xml:space="preserve">-установить,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w:t>
      </w:r>
      <w:proofErr w:type="gramStart"/>
      <w:r w:rsidRPr="00824F67">
        <w:rPr>
          <w:color w:val="333333"/>
        </w:rPr>
        <w:t>с даты </w:t>
      </w:r>
      <w:hyperlink r:id="rId8" w:anchor="10" w:history="1">
        <w:r w:rsidRPr="00824F67">
          <w:rPr>
            <w:rStyle w:val="a3"/>
            <w:color w:val="auto"/>
            <w:bdr w:val="none" w:sz="0" w:space="0" w:color="auto" w:frame="1"/>
          </w:rPr>
          <w:t>вступления</w:t>
        </w:r>
        <w:proofErr w:type="gramEnd"/>
        <w:r w:rsidRPr="00824F67">
          <w:rPr>
            <w:rStyle w:val="a3"/>
            <w:color w:val="auto"/>
            <w:bdr w:val="none" w:sz="0" w:space="0" w:color="auto" w:frame="1"/>
          </w:rPr>
          <w:t xml:space="preserve"> в силу</w:t>
        </w:r>
      </w:hyperlink>
      <w:r w:rsidRPr="00824F67">
        <w:t> настоящего постановления.</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-регистрация в информационной системе, в которой осуществлялось информационное обеспечение проведения эксперимента в соответствии с постановлением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w:t>
      </w:r>
      <w:proofErr w:type="gramEnd"/>
      <w:r w:rsidRPr="00824F67">
        <w:rPr>
          <w:color w:val="333333"/>
        </w:rPr>
        <w:t xml:space="preserve">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824F67" w:rsidRPr="00824F67" w:rsidRDefault="00824F67" w:rsidP="00824F67">
      <w:pPr>
        <w:pStyle w:val="af"/>
        <w:shd w:val="clear" w:color="auto" w:fill="FFFFFF"/>
        <w:spacing w:before="0" w:beforeAutospacing="0" w:after="0" w:afterAutospacing="0"/>
        <w:ind w:firstLine="709"/>
        <w:jc w:val="both"/>
        <w:rPr>
          <w:color w:val="333333"/>
        </w:rPr>
      </w:pPr>
      <w:proofErr w:type="gramStart"/>
      <w:r w:rsidRPr="00824F67">
        <w:rPr>
          <w:color w:val="333333"/>
        </w:rPr>
        <w:t>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r w:rsidRPr="00824F67">
        <w:rPr>
          <w:rStyle w:val="CharStyle8"/>
          <w:b w:val="0"/>
          <w:color w:val="000000"/>
          <w:sz w:val="24"/>
          <w:szCs w:val="24"/>
        </w:rPr>
        <w:t xml:space="preserve">Правил </w:t>
      </w:r>
      <w:r w:rsidRPr="00824F67">
        <w:rPr>
          <w:color w:val="333333"/>
          <w:shd w:val="clear" w:color="auto" w:fill="FFFFFF"/>
        </w:rPr>
        <w:t>маркировки шин средствами идентификации</w:t>
      </w:r>
      <w:r w:rsidRPr="00824F67">
        <w:rPr>
          <w:color w:val="333333"/>
        </w:rP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roofErr w:type="gramEnd"/>
    </w:p>
    <w:p w:rsidR="00824F67" w:rsidRPr="00824F67" w:rsidRDefault="00824F67" w:rsidP="00824F67">
      <w:pPr>
        <w:widowControl w:val="0"/>
        <w:autoSpaceDE w:val="0"/>
        <w:autoSpaceDN w:val="0"/>
        <w:adjustRightInd w:val="0"/>
        <w:spacing w:after="0" w:line="240" w:lineRule="auto"/>
        <w:ind w:firstLine="709"/>
        <w:jc w:val="both"/>
        <w:rPr>
          <w:rFonts w:ascii="Times New Roman" w:hAnsi="Times New Roman"/>
          <w:sz w:val="24"/>
          <w:szCs w:val="24"/>
        </w:rPr>
      </w:pPr>
      <w:r w:rsidRPr="00824F67">
        <w:rPr>
          <w:rFonts w:ascii="Times New Roman" w:hAnsi="Times New Roman"/>
          <w:sz w:val="24"/>
          <w:szCs w:val="24"/>
        </w:rPr>
        <w:t>Полный комплект инструкций по работе в информационной системе маркировки, подготовленных ООО «</w:t>
      </w:r>
      <w:proofErr w:type="spellStart"/>
      <w:r w:rsidRPr="00824F67">
        <w:rPr>
          <w:rFonts w:ascii="Times New Roman" w:hAnsi="Times New Roman"/>
          <w:sz w:val="24"/>
          <w:szCs w:val="24"/>
        </w:rPr>
        <w:t>Оператор-ЦРПТ</w:t>
      </w:r>
      <w:proofErr w:type="spellEnd"/>
      <w:r w:rsidRPr="00824F67">
        <w:rPr>
          <w:rFonts w:ascii="Times New Roman" w:hAnsi="Times New Roman"/>
          <w:sz w:val="24"/>
          <w:szCs w:val="24"/>
        </w:rPr>
        <w:t xml:space="preserve">» для участников оборота шин, размещен на официальном сайте информационно-телекоммуникационной сети «Интернет» по </w:t>
      </w:r>
      <w:proofErr w:type="spellStart"/>
      <w:r w:rsidRPr="00824F67">
        <w:rPr>
          <w:rFonts w:ascii="Times New Roman" w:hAnsi="Times New Roman"/>
          <w:sz w:val="24"/>
          <w:szCs w:val="24"/>
        </w:rPr>
        <w:t>ссыле</w:t>
      </w:r>
      <w:proofErr w:type="spellEnd"/>
      <w:r w:rsidRPr="00824F67">
        <w:rPr>
          <w:rFonts w:ascii="Times New Roman" w:hAnsi="Times New Roman"/>
          <w:sz w:val="24"/>
          <w:szCs w:val="24"/>
        </w:rPr>
        <w:t>:</w:t>
      </w:r>
      <w:r w:rsidRPr="00824F67">
        <w:rPr>
          <w:rFonts w:ascii="Times New Roman" w:hAnsi="Times New Roman"/>
          <w:sz w:val="24"/>
          <w:szCs w:val="24"/>
          <w:lang w:val="en-US"/>
        </w:rPr>
        <w:t>https</w:t>
      </w:r>
      <w:r w:rsidRPr="00824F67">
        <w:rPr>
          <w:rFonts w:ascii="Times New Roman" w:hAnsi="Times New Roman"/>
          <w:sz w:val="24"/>
          <w:szCs w:val="24"/>
        </w:rPr>
        <w:t xml:space="preserve">://честный </w:t>
      </w:r>
      <w:proofErr w:type="spellStart"/>
      <w:r w:rsidRPr="00824F67">
        <w:rPr>
          <w:rFonts w:ascii="Times New Roman" w:hAnsi="Times New Roman"/>
          <w:sz w:val="24"/>
          <w:szCs w:val="24"/>
        </w:rPr>
        <w:t>знак</w:t>
      </w:r>
      <w:proofErr w:type="gramStart"/>
      <w:r w:rsidRPr="00824F67">
        <w:rPr>
          <w:rFonts w:ascii="Times New Roman" w:hAnsi="Times New Roman"/>
          <w:sz w:val="24"/>
          <w:szCs w:val="24"/>
        </w:rPr>
        <w:t>.р</w:t>
      </w:r>
      <w:proofErr w:type="gramEnd"/>
      <w:r w:rsidRPr="00824F67">
        <w:rPr>
          <w:rFonts w:ascii="Times New Roman" w:hAnsi="Times New Roman"/>
          <w:sz w:val="24"/>
          <w:szCs w:val="24"/>
        </w:rPr>
        <w:t>ф</w:t>
      </w:r>
      <w:proofErr w:type="spellEnd"/>
      <w:r w:rsidRPr="00824F67">
        <w:rPr>
          <w:rFonts w:ascii="Times New Roman" w:hAnsi="Times New Roman"/>
          <w:sz w:val="24"/>
          <w:szCs w:val="24"/>
        </w:rPr>
        <w:t>/</w:t>
      </w:r>
      <w:proofErr w:type="spellStart"/>
      <w:r w:rsidRPr="00824F67">
        <w:rPr>
          <w:rFonts w:ascii="Times New Roman" w:hAnsi="Times New Roman"/>
          <w:sz w:val="24"/>
          <w:szCs w:val="24"/>
        </w:rPr>
        <w:t>business</w:t>
      </w:r>
      <w:proofErr w:type="spellEnd"/>
      <w:r w:rsidRPr="00824F67">
        <w:rPr>
          <w:rFonts w:ascii="Times New Roman" w:hAnsi="Times New Roman"/>
          <w:sz w:val="24"/>
          <w:szCs w:val="24"/>
        </w:rPr>
        <w:t>/</w:t>
      </w:r>
      <w:proofErr w:type="spellStart"/>
      <w:r w:rsidRPr="00824F67">
        <w:rPr>
          <w:rFonts w:ascii="Times New Roman" w:hAnsi="Times New Roman"/>
          <w:sz w:val="24"/>
          <w:szCs w:val="24"/>
        </w:rPr>
        <w:t>projects</w:t>
      </w:r>
      <w:proofErr w:type="spellEnd"/>
      <w:r w:rsidRPr="00824F67">
        <w:rPr>
          <w:rFonts w:ascii="Times New Roman" w:hAnsi="Times New Roman"/>
          <w:sz w:val="24"/>
          <w:szCs w:val="24"/>
        </w:rPr>
        <w:t>/</w:t>
      </w:r>
      <w:proofErr w:type="spellStart"/>
      <w:r w:rsidRPr="00824F67">
        <w:rPr>
          <w:rFonts w:ascii="Times New Roman" w:hAnsi="Times New Roman"/>
          <w:sz w:val="24"/>
          <w:szCs w:val="24"/>
        </w:rPr>
        <w:t>t</w:t>
      </w:r>
      <w:r w:rsidRPr="00824F67">
        <w:rPr>
          <w:rFonts w:ascii="Times New Roman" w:hAnsi="Times New Roman"/>
          <w:sz w:val="24"/>
          <w:szCs w:val="24"/>
          <w:lang w:val="en-US"/>
        </w:rPr>
        <w:t>yres</w:t>
      </w:r>
      <w:proofErr w:type="spellEnd"/>
      <w:r w:rsidRPr="00824F67">
        <w:rPr>
          <w:rFonts w:ascii="Times New Roman" w:hAnsi="Times New Roman"/>
          <w:sz w:val="24"/>
          <w:szCs w:val="24"/>
        </w:rPr>
        <w:t>/</w:t>
      </w:r>
      <w:r w:rsidRPr="00824F67">
        <w:rPr>
          <w:rFonts w:ascii="Times New Roman" w:hAnsi="Times New Roman"/>
          <w:sz w:val="24"/>
          <w:szCs w:val="24"/>
          <w:lang w:val="en-US"/>
        </w:rPr>
        <w:t>instructions</w:t>
      </w:r>
      <w:r w:rsidRPr="00824F67">
        <w:rPr>
          <w:rFonts w:ascii="Times New Roman" w:hAnsi="Times New Roman"/>
          <w:sz w:val="24"/>
          <w:szCs w:val="24"/>
        </w:rPr>
        <w:t>/.</w:t>
      </w:r>
    </w:p>
    <w:p w:rsidR="00824F67" w:rsidRPr="00824F67" w:rsidRDefault="00824F67" w:rsidP="00824F67">
      <w:pPr>
        <w:pStyle w:val="Style7"/>
        <w:shd w:val="clear" w:color="auto" w:fill="auto"/>
        <w:tabs>
          <w:tab w:val="left" w:pos="3341"/>
          <w:tab w:val="right" w:pos="10334"/>
        </w:tabs>
        <w:spacing w:line="240" w:lineRule="auto"/>
        <w:ind w:firstLine="709"/>
        <w:jc w:val="both"/>
        <w:rPr>
          <w:rStyle w:val="CharStyle8"/>
          <w:rFonts w:ascii="Times New Roman" w:hAnsi="Times New Roman"/>
          <w:b w:val="0"/>
          <w:color w:val="000000"/>
          <w:sz w:val="24"/>
          <w:szCs w:val="24"/>
        </w:rPr>
      </w:pPr>
    </w:p>
    <w:p w:rsidR="00824F67" w:rsidRPr="00824F67" w:rsidRDefault="00824F67" w:rsidP="00824F67">
      <w:pPr>
        <w:pStyle w:val="Heading"/>
        <w:rPr>
          <w:rFonts w:ascii="Times New Roman" w:hAnsi="Times New Roman" w:cs="Times New Roman"/>
          <w:b w:val="0"/>
          <w:sz w:val="24"/>
          <w:szCs w:val="24"/>
        </w:rPr>
      </w:pPr>
      <w:r w:rsidRPr="00824F67">
        <w:rPr>
          <w:rStyle w:val="CharStyle8"/>
          <w:rFonts w:ascii="Times New Roman" w:hAnsi="Times New Roman"/>
          <w:b w:val="0"/>
          <w:color w:val="000000"/>
          <w:sz w:val="24"/>
          <w:szCs w:val="24"/>
        </w:rPr>
        <w:t>Телефон горячей линии для потребителей (населения) – 8 (800) 222-15-23.</w:t>
      </w:r>
    </w:p>
    <w:sectPr w:rsidR="00824F67" w:rsidRPr="00824F67" w:rsidSect="0069124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E0" w:rsidRDefault="004A29E0" w:rsidP="00810E10">
      <w:pPr>
        <w:spacing w:after="0" w:line="240" w:lineRule="auto"/>
      </w:pPr>
      <w:r>
        <w:separator/>
      </w:r>
    </w:p>
  </w:endnote>
  <w:endnote w:type="continuationSeparator" w:id="0">
    <w:p w:rsidR="004A29E0" w:rsidRDefault="004A29E0" w:rsidP="0081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E0" w:rsidRDefault="004A29E0" w:rsidP="00810E10">
      <w:pPr>
        <w:spacing w:after="0" w:line="240" w:lineRule="auto"/>
      </w:pPr>
      <w:r>
        <w:separator/>
      </w:r>
    </w:p>
  </w:footnote>
  <w:footnote w:type="continuationSeparator" w:id="0">
    <w:p w:rsidR="004A29E0" w:rsidRDefault="004A29E0" w:rsidP="0081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3"/>
        <w:szCs w:val="23"/>
        <w:u w:val="none"/>
      </w:rPr>
    </w:lvl>
    <w:lvl w:ilvl="1">
      <w:start w:val="1"/>
      <w:numFmt w:val="decimal"/>
      <w:lvlText w:val="%1."/>
      <w:lvlJc w:val="left"/>
      <w:rPr>
        <w:b w:val="0"/>
        <w:bCs w:val="0"/>
        <w:i w:val="0"/>
        <w:iCs w:val="0"/>
        <w:smallCaps w:val="0"/>
        <w:strike w:val="0"/>
        <w:color w:val="000000"/>
        <w:spacing w:val="10"/>
        <w:w w:val="100"/>
        <w:position w:val="0"/>
        <w:sz w:val="23"/>
        <w:szCs w:val="23"/>
        <w:u w:val="none"/>
      </w:rPr>
    </w:lvl>
    <w:lvl w:ilvl="2">
      <w:start w:val="1"/>
      <w:numFmt w:val="decimal"/>
      <w:lvlText w:val="%1."/>
      <w:lvlJc w:val="left"/>
      <w:rPr>
        <w:b w:val="0"/>
        <w:bCs w:val="0"/>
        <w:i w:val="0"/>
        <w:iCs w:val="0"/>
        <w:smallCaps w:val="0"/>
        <w:strike w:val="0"/>
        <w:color w:val="000000"/>
        <w:spacing w:val="10"/>
        <w:w w:val="100"/>
        <w:position w:val="0"/>
        <w:sz w:val="23"/>
        <w:szCs w:val="23"/>
        <w:u w:val="none"/>
      </w:rPr>
    </w:lvl>
    <w:lvl w:ilvl="3">
      <w:start w:val="1"/>
      <w:numFmt w:val="decimal"/>
      <w:lvlText w:val="%1."/>
      <w:lvlJc w:val="left"/>
      <w:rPr>
        <w:b w:val="0"/>
        <w:bCs w:val="0"/>
        <w:i w:val="0"/>
        <w:iCs w:val="0"/>
        <w:smallCaps w:val="0"/>
        <w:strike w:val="0"/>
        <w:color w:val="000000"/>
        <w:spacing w:val="10"/>
        <w:w w:val="100"/>
        <w:position w:val="0"/>
        <w:sz w:val="23"/>
        <w:szCs w:val="23"/>
        <w:u w:val="none"/>
      </w:rPr>
    </w:lvl>
    <w:lvl w:ilvl="4">
      <w:start w:val="1"/>
      <w:numFmt w:val="decimal"/>
      <w:lvlText w:val="%1."/>
      <w:lvlJc w:val="left"/>
      <w:rPr>
        <w:b w:val="0"/>
        <w:bCs w:val="0"/>
        <w:i w:val="0"/>
        <w:iCs w:val="0"/>
        <w:smallCaps w:val="0"/>
        <w:strike w:val="0"/>
        <w:color w:val="000000"/>
        <w:spacing w:val="10"/>
        <w:w w:val="100"/>
        <w:position w:val="0"/>
        <w:sz w:val="23"/>
        <w:szCs w:val="23"/>
        <w:u w:val="none"/>
      </w:rPr>
    </w:lvl>
    <w:lvl w:ilvl="5">
      <w:start w:val="1"/>
      <w:numFmt w:val="decimal"/>
      <w:lvlText w:val="%1."/>
      <w:lvlJc w:val="left"/>
      <w:rPr>
        <w:b w:val="0"/>
        <w:bCs w:val="0"/>
        <w:i w:val="0"/>
        <w:iCs w:val="0"/>
        <w:smallCaps w:val="0"/>
        <w:strike w:val="0"/>
        <w:color w:val="000000"/>
        <w:spacing w:val="10"/>
        <w:w w:val="100"/>
        <w:position w:val="0"/>
        <w:sz w:val="23"/>
        <w:szCs w:val="23"/>
        <w:u w:val="none"/>
      </w:rPr>
    </w:lvl>
    <w:lvl w:ilvl="6">
      <w:start w:val="1"/>
      <w:numFmt w:val="decimal"/>
      <w:lvlText w:val="%1."/>
      <w:lvlJc w:val="left"/>
      <w:rPr>
        <w:b w:val="0"/>
        <w:bCs w:val="0"/>
        <w:i w:val="0"/>
        <w:iCs w:val="0"/>
        <w:smallCaps w:val="0"/>
        <w:strike w:val="0"/>
        <w:color w:val="000000"/>
        <w:spacing w:val="10"/>
        <w:w w:val="100"/>
        <w:position w:val="0"/>
        <w:sz w:val="23"/>
        <w:szCs w:val="23"/>
        <w:u w:val="none"/>
      </w:rPr>
    </w:lvl>
    <w:lvl w:ilvl="7">
      <w:start w:val="1"/>
      <w:numFmt w:val="decimal"/>
      <w:lvlText w:val="%1."/>
      <w:lvlJc w:val="left"/>
      <w:rPr>
        <w:b w:val="0"/>
        <w:bCs w:val="0"/>
        <w:i w:val="0"/>
        <w:iCs w:val="0"/>
        <w:smallCaps w:val="0"/>
        <w:strike w:val="0"/>
        <w:color w:val="000000"/>
        <w:spacing w:val="10"/>
        <w:w w:val="100"/>
        <w:position w:val="0"/>
        <w:sz w:val="23"/>
        <w:szCs w:val="23"/>
        <w:u w:val="none"/>
      </w:rPr>
    </w:lvl>
    <w:lvl w:ilvl="8">
      <w:start w:val="1"/>
      <w:numFmt w:val="decimal"/>
      <w:lvlText w:val="%1."/>
      <w:lvlJc w:val="left"/>
      <w:rPr>
        <w:b w:val="0"/>
        <w:bCs w:val="0"/>
        <w:i w:val="0"/>
        <w:iCs w:val="0"/>
        <w:smallCaps w:val="0"/>
        <w:strike w:val="0"/>
        <w:color w:val="000000"/>
        <w:spacing w:val="10"/>
        <w:w w:val="100"/>
        <w:position w:val="0"/>
        <w:sz w:val="23"/>
        <w:szCs w:val="23"/>
        <w:u w:val="none"/>
      </w:rPr>
    </w:lvl>
  </w:abstractNum>
  <w:abstractNum w:abstractNumId="1">
    <w:nsid w:val="18E83B8E"/>
    <w:multiLevelType w:val="hybridMultilevel"/>
    <w:tmpl w:val="8E6AE75C"/>
    <w:lvl w:ilvl="0" w:tplc="F7AE90C6">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463DB1"/>
    <w:multiLevelType w:val="multilevel"/>
    <w:tmpl w:val="F45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360B8"/>
    <w:multiLevelType w:val="hybridMultilevel"/>
    <w:tmpl w:val="CFE86F84"/>
    <w:lvl w:ilvl="0" w:tplc="4DDE9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BossProviderVariable" w:val="25_01_2006!e6ba3572-33ad-44a7-8336-2b73b2731b31"/>
  </w:docVars>
  <w:rsids>
    <w:rsidRoot w:val="003C0085"/>
    <w:rsid w:val="00004F03"/>
    <w:rsid w:val="00006D51"/>
    <w:rsid w:val="00011BFE"/>
    <w:rsid w:val="00013463"/>
    <w:rsid w:val="00042046"/>
    <w:rsid w:val="00065E2D"/>
    <w:rsid w:val="00066A8D"/>
    <w:rsid w:val="00070D6D"/>
    <w:rsid w:val="0007254E"/>
    <w:rsid w:val="0009397B"/>
    <w:rsid w:val="000A3448"/>
    <w:rsid w:val="000A35CA"/>
    <w:rsid w:val="000D412A"/>
    <w:rsid w:val="000E5807"/>
    <w:rsid w:val="000E6D39"/>
    <w:rsid w:val="000F3D81"/>
    <w:rsid w:val="00103B2C"/>
    <w:rsid w:val="00103C9B"/>
    <w:rsid w:val="00127C2E"/>
    <w:rsid w:val="00144EB3"/>
    <w:rsid w:val="00151C81"/>
    <w:rsid w:val="00161EDA"/>
    <w:rsid w:val="00191676"/>
    <w:rsid w:val="00192FDB"/>
    <w:rsid w:val="001E43F1"/>
    <w:rsid w:val="00204843"/>
    <w:rsid w:val="00225237"/>
    <w:rsid w:val="002279DE"/>
    <w:rsid w:val="002335E4"/>
    <w:rsid w:val="002423A1"/>
    <w:rsid w:val="0024525E"/>
    <w:rsid w:val="002712A9"/>
    <w:rsid w:val="002778A4"/>
    <w:rsid w:val="002D2E2E"/>
    <w:rsid w:val="002D3828"/>
    <w:rsid w:val="002D4C24"/>
    <w:rsid w:val="00330530"/>
    <w:rsid w:val="00346F0E"/>
    <w:rsid w:val="00354D40"/>
    <w:rsid w:val="00362752"/>
    <w:rsid w:val="0036451E"/>
    <w:rsid w:val="003654F8"/>
    <w:rsid w:val="00377BA7"/>
    <w:rsid w:val="003B14CB"/>
    <w:rsid w:val="003C0085"/>
    <w:rsid w:val="003C21A4"/>
    <w:rsid w:val="003D1495"/>
    <w:rsid w:val="003D35AA"/>
    <w:rsid w:val="003F2FF9"/>
    <w:rsid w:val="00410FA5"/>
    <w:rsid w:val="00422A9A"/>
    <w:rsid w:val="00432542"/>
    <w:rsid w:val="00432FAB"/>
    <w:rsid w:val="004475E2"/>
    <w:rsid w:val="00452698"/>
    <w:rsid w:val="0046014E"/>
    <w:rsid w:val="00471780"/>
    <w:rsid w:val="004A1321"/>
    <w:rsid w:val="004A29E0"/>
    <w:rsid w:val="004B079B"/>
    <w:rsid w:val="004C2E73"/>
    <w:rsid w:val="004C58F1"/>
    <w:rsid w:val="004C6013"/>
    <w:rsid w:val="004D2EBA"/>
    <w:rsid w:val="004D6A9A"/>
    <w:rsid w:val="004E5184"/>
    <w:rsid w:val="004E59A0"/>
    <w:rsid w:val="004E5F5F"/>
    <w:rsid w:val="004F03BE"/>
    <w:rsid w:val="004F2EEA"/>
    <w:rsid w:val="005065DB"/>
    <w:rsid w:val="00506A39"/>
    <w:rsid w:val="00506FBD"/>
    <w:rsid w:val="0052678E"/>
    <w:rsid w:val="005320FC"/>
    <w:rsid w:val="005567A6"/>
    <w:rsid w:val="00562903"/>
    <w:rsid w:val="00571672"/>
    <w:rsid w:val="00575C3F"/>
    <w:rsid w:val="00591B36"/>
    <w:rsid w:val="005B01E5"/>
    <w:rsid w:val="005B56AC"/>
    <w:rsid w:val="005B6F4B"/>
    <w:rsid w:val="005C2E8A"/>
    <w:rsid w:val="005D1E8C"/>
    <w:rsid w:val="005D45E1"/>
    <w:rsid w:val="005E4CBB"/>
    <w:rsid w:val="005F2CE0"/>
    <w:rsid w:val="0060116A"/>
    <w:rsid w:val="006115C6"/>
    <w:rsid w:val="00622AB9"/>
    <w:rsid w:val="0063661A"/>
    <w:rsid w:val="006377AF"/>
    <w:rsid w:val="00661C2A"/>
    <w:rsid w:val="006640AF"/>
    <w:rsid w:val="00667363"/>
    <w:rsid w:val="00691246"/>
    <w:rsid w:val="006C45EA"/>
    <w:rsid w:val="006C5D99"/>
    <w:rsid w:val="006D5A49"/>
    <w:rsid w:val="006F17FA"/>
    <w:rsid w:val="006F26E2"/>
    <w:rsid w:val="006F2DCE"/>
    <w:rsid w:val="006F3E35"/>
    <w:rsid w:val="006F7BFA"/>
    <w:rsid w:val="00727DAA"/>
    <w:rsid w:val="00732148"/>
    <w:rsid w:val="00735074"/>
    <w:rsid w:val="007425BE"/>
    <w:rsid w:val="00745148"/>
    <w:rsid w:val="00750D60"/>
    <w:rsid w:val="00762731"/>
    <w:rsid w:val="00765B3B"/>
    <w:rsid w:val="00772BA1"/>
    <w:rsid w:val="007C7CD4"/>
    <w:rsid w:val="007E6085"/>
    <w:rsid w:val="007F037A"/>
    <w:rsid w:val="007F7541"/>
    <w:rsid w:val="008019C1"/>
    <w:rsid w:val="00810E10"/>
    <w:rsid w:val="00824F67"/>
    <w:rsid w:val="0084766B"/>
    <w:rsid w:val="00856CF1"/>
    <w:rsid w:val="008634D2"/>
    <w:rsid w:val="0087001D"/>
    <w:rsid w:val="008748D3"/>
    <w:rsid w:val="00896A14"/>
    <w:rsid w:val="008B7831"/>
    <w:rsid w:val="008C63C6"/>
    <w:rsid w:val="008D0162"/>
    <w:rsid w:val="008D47BA"/>
    <w:rsid w:val="008E099A"/>
    <w:rsid w:val="008E6143"/>
    <w:rsid w:val="008F07A2"/>
    <w:rsid w:val="008F2465"/>
    <w:rsid w:val="00900AF8"/>
    <w:rsid w:val="0090776D"/>
    <w:rsid w:val="00954BF1"/>
    <w:rsid w:val="0096279E"/>
    <w:rsid w:val="009725E9"/>
    <w:rsid w:val="00983BA0"/>
    <w:rsid w:val="009842A0"/>
    <w:rsid w:val="009844B3"/>
    <w:rsid w:val="00987395"/>
    <w:rsid w:val="00991760"/>
    <w:rsid w:val="00993748"/>
    <w:rsid w:val="0099756E"/>
    <w:rsid w:val="009A289D"/>
    <w:rsid w:val="009B0524"/>
    <w:rsid w:val="009E2ECE"/>
    <w:rsid w:val="009F62FF"/>
    <w:rsid w:val="00A4105F"/>
    <w:rsid w:val="00A41989"/>
    <w:rsid w:val="00A523AE"/>
    <w:rsid w:val="00A540A2"/>
    <w:rsid w:val="00A54C8A"/>
    <w:rsid w:val="00A5545B"/>
    <w:rsid w:val="00A650B5"/>
    <w:rsid w:val="00A67179"/>
    <w:rsid w:val="00A71287"/>
    <w:rsid w:val="00A74F13"/>
    <w:rsid w:val="00A77899"/>
    <w:rsid w:val="00A979E3"/>
    <w:rsid w:val="00AA24A3"/>
    <w:rsid w:val="00AB0F87"/>
    <w:rsid w:val="00AB1499"/>
    <w:rsid w:val="00AD4D5E"/>
    <w:rsid w:val="00AE276D"/>
    <w:rsid w:val="00B14089"/>
    <w:rsid w:val="00B24BD8"/>
    <w:rsid w:val="00B51377"/>
    <w:rsid w:val="00B565C2"/>
    <w:rsid w:val="00B621CE"/>
    <w:rsid w:val="00B64B0C"/>
    <w:rsid w:val="00BA0CE6"/>
    <w:rsid w:val="00BA769A"/>
    <w:rsid w:val="00BB053E"/>
    <w:rsid w:val="00BB2F69"/>
    <w:rsid w:val="00BB3A2C"/>
    <w:rsid w:val="00BB6BC3"/>
    <w:rsid w:val="00BC0986"/>
    <w:rsid w:val="00BD0B39"/>
    <w:rsid w:val="00BD67FD"/>
    <w:rsid w:val="00BD76EF"/>
    <w:rsid w:val="00BE315F"/>
    <w:rsid w:val="00C16CB7"/>
    <w:rsid w:val="00C21017"/>
    <w:rsid w:val="00C21B85"/>
    <w:rsid w:val="00C248C4"/>
    <w:rsid w:val="00C278CD"/>
    <w:rsid w:val="00C64FAC"/>
    <w:rsid w:val="00C6579E"/>
    <w:rsid w:val="00C719FC"/>
    <w:rsid w:val="00C91EBA"/>
    <w:rsid w:val="00CB3EE7"/>
    <w:rsid w:val="00CB7E22"/>
    <w:rsid w:val="00CC23CA"/>
    <w:rsid w:val="00CD2C5B"/>
    <w:rsid w:val="00CD592F"/>
    <w:rsid w:val="00CE4EAE"/>
    <w:rsid w:val="00CF10B8"/>
    <w:rsid w:val="00D07333"/>
    <w:rsid w:val="00D07A17"/>
    <w:rsid w:val="00D12428"/>
    <w:rsid w:val="00D13B60"/>
    <w:rsid w:val="00D1424A"/>
    <w:rsid w:val="00D27EA7"/>
    <w:rsid w:val="00D30C43"/>
    <w:rsid w:val="00D31D4F"/>
    <w:rsid w:val="00D32327"/>
    <w:rsid w:val="00D33247"/>
    <w:rsid w:val="00D433C7"/>
    <w:rsid w:val="00D738BA"/>
    <w:rsid w:val="00D917F0"/>
    <w:rsid w:val="00D9448E"/>
    <w:rsid w:val="00D96193"/>
    <w:rsid w:val="00DD1945"/>
    <w:rsid w:val="00DD481A"/>
    <w:rsid w:val="00DE3A2A"/>
    <w:rsid w:val="00DE3A6F"/>
    <w:rsid w:val="00DF67E4"/>
    <w:rsid w:val="00E032C1"/>
    <w:rsid w:val="00E36F96"/>
    <w:rsid w:val="00E56EE8"/>
    <w:rsid w:val="00E57A82"/>
    <w:rsid w:val="00E60949"/>
    <w:rsid w:val="00E66034"/>
    <w:rsid w:val="00E70337"/>
    <w:rsid w:val="00E71A6A"/>
    <w:rsid w:val="00E87CDE"/>
    <w:rsid w:val="00E9495E"/>
    <w:rsid w:val="00EB017E"/>
    <w:rsid w:val="00EB3B19"/>
    <w:rsid w:val="00ED5038"/>
    <w:rsid w:val="00ED56E1"/>
    <w:rsid w:val="00EE1D7F"/>
    <w:rsid w:val="00EF061D"/>
    <w:rsid w:val="00EF0A3A"/>
    <w:rsid w:val="00EF1496"/>
    <w:rsid w:val="00F00581"/>
    <w:rsid w:val="00F20163"/>
    <w:rsid w:val="00F31F14"/>
    <w:rsid w:val="00F3721C"/>
    <w:rsid w:val="00F66FC1"/>
    <w:rsid w:val="00F81948"/>
    <w:rsid w:val="00F81CEC"/>
    <w:rsid w:val="00FA21A5"/>
    <w:rsid w:val="00FB2EEB"/>
    <w:rsid w:val="00FD2234"/>
    <w:rsid w:val="00FE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C2"/>
    <w:pPr>
      <w:spacing w:after="200" w:line="276" w:lineRule="auto"/>
    </w:pPr>
    <w:rPr>
      <w:sz w:val="22"/>
      <w:szCs w:val="22"/>
      <w:lang w:eastAsia="en-US"/>
    </w:rPr>
  </w:style>
  <w:style w:type="paragraph" w:styleId="3">
    <w:name w:val="heading 3"/>
    <w:basedOn w:val="a"/>
    <w:link w:val="30"/>
    <w:uiPriority w:val="9"/>
    <w:qFormat/>
    <w:rsid w:val="00F81CE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760"/>
    <w:rPr>
      <w:color w:val="0000FF"/>
      <w:u w:val="single"/>
    </w:rPr>
  </w:style>
  <w:style w:type="paragraph" w:styleId="a4">
    <w:name w:val="Balloon Text"/>
    <w:basedOn w:val="a"/>
    <w:link w:val="a5"/>
    <w:uiPriority w:val="99"/>
    <w:semiHidden/>
    <w:unhideWhenUsed/>
    <w:rsid w:val="009917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760"/>
    <w:rPr>
      <w:rFonts w:ascii="Tahoma" w:hAnsi="Tahoma" w:cs="Tahoma"/>
      <w:sz w:val="16"/>
      <w:szCs w:val="16"/>
    </w:rPr>
  </w:style>
  <w:style w:type="paragraph" w:styleId="a6">
    <w:name w:val="List Paragraph"/>
    <w:basedOn w:val="a"/>
    <w:uiPriority w:val="34"/>
    <w:qFormat/>
    <w:rsid w:val="00127C2E"/>
    <w:pPr>
      <w:ind w:left="720"/>
      <w:contextualSpacing/>
    </w:pPr>
  </w:style>
  <w:style w:type="paragraph" w:customStyle="1" w:styleId="Heading">
    <w:name w:val="Heading"/>
    <w:rsid w:val="001E43F1"/>
    <w:pPr>
      <w:widowControl w:val="0"/>
      <w:autoSpaceDE w:val="0"/>
      <w:autoSpaceDN w:val="0"/>
      <w:adjustRightInd w:val="0"/>
    </w:pPr>
    <w:rPr>
      <w:rFonts w:ascii="Arial" w:eastAsia="Times New Roman" w:hAnsi="Arial" w:cs="Arial"/>
      <w:b/>
      <w:bCs/>
      <w:sz w:val="22"/>
      <w:szCs w:val="22"/>
    </w:rPr>
  </w:style>
  <w:style w:type="paragraph" w:styleId="a7">
    <w:name w:val="caption"/>
    <w:basedOn w:val="a"/>
    <w:next w:val="a"/>
    <w:qFormat/>
    <w:rsid w:val="005B56AC"/>
    <w:pPr>
      <w:framePr w:w="5199" w:h="1732" w:hSpace="142" w:wrap="around" w:vAnchor="page" w:hAnchor="page" w:x="858" w:y="721"/>
      <w:spacing w:after="0" w:line="360" w:lineRule="auto"/>
      <w:jc w:val="center"/>
    </w:pPr>
    <w:rPr>
      <w:rFonts w:ascii="Times New Roman" w:eastAsia="Times New Roman" w:hAnsi="Times New Roman"/>
      <w:b/>
      <w:sz w:val="28"/>
      <w:szCs w:val="20"/>
      <w:lang w:eastAsia="ru-RU"/>
    </w:rPr>
  </w:style>
  <w:style w:type="paragraph" w:styleId="a8">
    <w:name w:val="header"/>
    <w:basedOn w:val="a"/>
    <w:link w:val="a9"/>
    <w:uiPriority w:val="99"/>
    <w:semiHidden/>
    <w:unhideWhenUsed/>
    <w:rsid w:val="00810E10"/>
    <w:pPr>
      <w:tabs>
        <w:tab w:val="center" w:pos="4677"/>
        <w:tab w:val="right" w:pos="9355"/>
      </w:tabs>
    </w:pPr>
  </w:style>
  <w:style w:type="character" w:customStyle="1" w:styleId="a9">
    <w:name w:val="Верхний колонтитул Знак"/>
    <w:basedOn w:val="a0"/>
    <w:link w:val="a8"/>
    <w:uiPriority w:val="99"/>
    <w:semiHidden/>
    <w:rsid w:val="00810E10"/>
    <w:rPr>
      <w:sz w:val="22"/>
      <w:szCs w:val="22"/>
      <w:lang w:eastAsia="en-US"/>
    </w:rPr>
  </w:style>
  <w:style w:type="paragraph" w:styleId="aa">
    <w:name w:val="footer"/>
    <w:basedOn w:val="a"/>
    <w:link w:val="ab"/>
    <w:uiPriority w:val="99"/>
    <w:semiHidden/>
    <w:unhideWhenUsed/>
    <w:rsid w:val="00810E10"/>
    <w:pPr>
      <w:tabs>
        <w:tab w:val="center" w:pos="4677"/>
        <w:tab w:val="right" w:pos="9355"/>
      </w:tabs>
    </w:pPr>
  </w:style>
  <w:style w:type="character" w:customStyle="1" w:styleId="ab">
    <w:name w:val="Нижний колонтитул Знак"/>
    <w:basedOn w:val="a0"/>
    <w:link w:val="aa"/>
    <w:uiPriority w:val="99"/>
    <w:semiHidden/>
    <w:rsid w:val="00810E10"/>
    <w:rPr>
      <w:sz w:val="22"/>
      <w:szCs w:val="22"/>
      <w:lang w:eastAsia="en-US"/>
    </w:rPr>
  </w:style>
  <w:style w:type="table" w:styleId="ac">
    <w:name w:val="Table Grid"/>
    <w:basedOn w:val="a1"/>
    <w:uiPriority w:val="59"/>
    <w:rsid w:val="00E94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12">
    <w:name w:val="Char Style 12"/>
    <w:basedOn w:val="a0"/>
    <w:link w:val="Style11"/>
    <w:uiPriority w:val="99"/>
    <w:rsid w:val="00E56EE8"/>
    <w:rPr>
      <w:sz w:val="25"/>
      <w:szCs w:val="25"/>
      <w:shd w:val="clear" w:color="auto" w:fill="FFFFFF"/>
    </w:rPr>
  </w:style>
  <w:style w:type="paragraph" w:customStyle="1" w:styleId="Style11">
    <w:name w:val="Style 11"/>
    <w:basedOn w:val="a"/>
    <w:link w:val="CharStyle12"/>
    <w:uiPriority w:val="99"/>
    <w:rsid w:val="00E56EE8"/>
    <w:pPr>
      <w:widowControl w:val="0"/>
      <w:shd w:val="clear" w:color="auto" w:fill="FFFFFF"/>
      <w:spacing w:after="0" w:line="302" w:lineRule="exact"/>
      <w:jc w:val="center"/>
    </w:pPr>
    <w:rPr>
      <w:sz w:val="25"/>
      <w:szCs w:val="25"/>
      <w:lang w:eastAsia="ru-RU"/>
    </w:rPr>
  </w:style>
  <w:style w:type="character" w:customStyle="1" w:styleId="CharStyle17Exact">
    <w:name w:val="Char Style 17 Exact"/>
    <w:basedOn w:val="a0"/>
    <w:link w:val="Style16"/>
    <w:uiPriority w:val="99"/>
    <w:rsid w:val="006F26E2"/>
    <w:rPr>
      <w:spacing w:val="3"/>
      <w:shd w:val="clear" w:color="auto" w:fill="FFFFFF"/>
    </w:rPr>
  </w:style>
  <w:style w:type="paragraph" w:customStyle="1" w:styleId="Style16">
    <w:name w:val="Style 16"/>
    <w:basedOn w:val="a"/>
    <w:link w:val="CharStyle17Exact"/>
    <w:uiPriority w:val="99"/>
    <w:rsid w:val="006F26E2"/>
    <w:pPr>
      <w:widowControl w:val="0"/>
      <w:shd w:val="clear" w:color="auto" w:fill="FFFFFF"/>
      <w:spacing w:before="300" w:after="0" w:line="298" w:lineRule="exact"/>
      <w:jc w:val="both"/>
    </w:pPr>
    <w:rPr>
      <w:spacing w:val="3"/>
      <w:sz w:val="20"/>
      <w:szCs w:val="20"/>
      <w:lang w:eastAsia="ru-RU"/>
    </w:rPr>
  </w:style>
  <w:style w:type="character" w:customStyle="1" w:styleId="CharStyle18">
    <w:name w:val="Char Style 18"/>
    <w:basedOn w:val="a0"/>
    <w:link w:val="Style17"/>
    <w:uiPriority w:val="99"/>
    <w:rsid w:val="00191676"/>
    <w:rPr>
      <w:sz w:val="25"/>
      <w:szCs w:val="25"/>
      <w:shd w:val="clear" w:color="auto" w:fill="FFFFFF"/>
    </w:rPr>
  </w:style>
  <w:style w:type="paragraph" w:customStyle="1" w:styleId="Style17">
    <w:name w:val="Style 17"/>
    <w:basedOn w:val="a"/>
    <w:link w:val="CharStyle18"/>
    <w:uiPriority w:val="99"/>
    <w:rsid w:val="00191676"/>
    <w:pPr>
      <w:widowControl w:val="0"/>
      <w:shd w:val="clear" w:color="auto" w:fill="FFFFFF"/>
      <w:spacing w:before="300" w:after="0" w:line="298" w:lineRule="exact"/>
      <w:ind w:hanging="1620"/>
      <w:jc w:val="both"/>
    </w:pPr>
    <w:rPr>
      <w:sz w:val="25"/>
      <w:szCs w:val="25"/>
      <w:lang w:eastAsia="ru-RU"/>
    </w:rPr>
  </w:style>
  <w:style w:type="character" w:styleId="ad">
    <w:name w:val="FollowedHyperlink"/>
    <w:basedOn w:val="a0"/>
    <w:uiPriority w:val="99"/>
    <w:semiHidden/>
    <w:unhideWhenUsed/>
    <w:rsid w:val="00191676"/>
    <w:rPr>
      <w:color w:val="800080"/>
      <w:u w:val="single"/>
    </w:rPr>
  </w:style>
  <w:style w:type="character" w:customStyle="1" w:styleId="CharStyle29">
    <w:name w:val="Char Style 29"/>
    <w:basedOn w:val="a0"/>
    <w:link w:val="Style28"/>
    <w:uiPriority w:val="99"/>
    <w:rsid w:val="00D07A17"/>
    <w:rPr>
      <w:spacing w:val="10"/>
      <w:sz w:val="23"/>
      <w:szCs w:val="23"/>
      <w:shd w:val="clear" w:color="auto" w:fill="FFFFFF"/>
    </w:rPr>
  </w:style>
  <w:style w:type="character" w:customStyle="1" w:styleId="CharStyle31">
    <w:name w:val="Char Style 31"/>
    <w:basedOn w:val="CharStyle29"/>
    <w:uiPriority w:val="99"/>
    <w:rsid w:val="00D07A17"/>
    <w:rPr>
      <w:rFonts w:ascii="Times New Roman" w:hAnsi="Times New Roman" w:cs="Times New Roman"/>
      <w:u w:val="single"/>
      <w:lang w:val="en-US" w:eastAsia="en-US"/>
    </w:rPr>
  </w:style>
  <w:style w:type="paragraph" w:customStyle="1" w:styleId="Style28">
    <w:name w:val="Style 28"/>
    <w:basedOn w:val="a"/>
    <w:link w:val="CharStyle29"/>
    <w:uiPriority w:val="99"/>
    <w:rsid w:val="00D07A17"/>
    <w:pPr>
      <w:widowControl w:val="0"/>
      <w:shd w:val="clear" w:color="auto" w:fill="FFFFFF"/>
      <w:spacing w:after="0" w:line="288" w:lineRule="exact"/>
      <w:jc w:val="both"/>
    </w:pPr>
    <w:rPr>
      <w:spacing w:val="10"/>
      <w:sz w:val="23"/>
      <w:szCs w:val="23"/>
      <w:lang w:eastAsia="ru-RU"/>
    </w:rPr>
  </w:style>
  <w:style w:type="character" w:customStyle="1" w:styleId="apple-converted-space">
    <w:name w:val="apple-converted-space"/>
    <w:basedOn w:val="a0"/>
    <w:rsid w:val="00CF10B8"/>
  </w:style>
  <w:style w:type="character" w:styleId="ae">
    <w:name w:val="Strong"/>
    <w:basedOn w:val="a0"/>
    <w:uiPriority w:val="22"/>
    <w:qFormat/>
    <w:rsid w:val="00CF10B8"/>
    <w:rPr>
      <w:b/>
      <w:bCs/>
    </w:rPr>
  </w:style>
  <w:style w:type="paragraph" w:styleId="af">
    <w:name w:val="Normal (Web)"/>
    <w:basedOn w:val="a"/>
    <w:uiPriority w:val="99"/>
    <w:unhideWhenUsed/>
    <w:rsid w:val="00575C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Style8">
    <w:name w:val="Char Style 8"/>
    <w:basedOn w:val="a0"/>
    <w:link w:val="Style7"/>
    <w:uiPriority w:val="99"/>
    <w:locked/>
    <w:rsid w:val="00A74F13"/>
    <w:rPr>
      <w:b/>
      <w:bCs/>
      <w:sz w:val="26"/>
      <w:szCs w:val="26"/>
      <w:shd w:val="clear" w:color="auto" w:fill="FFFFFF"/>
    </w:rPr>
  </w:style>
  <w:style w:type="paragraph" w:customStyle="1" w:styleId="Style7">
    <w:name w:val="Style 7"/>
    <w:basedOn w:val="a"/>
    <w:link w:val="CharStyle8"/>
    <w:uiPriority w:val="99"/>
    <w:rsid w:val="00A74F13"/>
    <w:pPr>
      <w:widowControl w:val="0"/>
      <w:shd w:val="clear" w:color="auto" w:fill="FFFFFF"/>
      <w:spacing w:after="0" w:line="317" w:lineRule="exact"/>
      <w:jc w:val="center"/>
    </w:pPr>
    <w:rPr>
      <w:b/>
      <w:bCs/>
      <w:sz w:val="26"/>
      <w:szCs w:val="26"/>
      <w:lang w:eastAsia="ru-RU"/>
    </w:rPr>
  </w:style>
  <w:style w:type="character" w:customStyle="1" w:styleId="CharStyle17">
    <w:name w:val="Char Style 17"/>
    <w:basedOn w:val="CharStyle8"/>
    <w:uiPriority w:val="99"/>
    <w:rsid w:val="00A74F13"/>
  </w:style>
  <w:style w:type="character" w:customStyle="1" w:styleId="30">
    <w:name w:val="Заголовок 3 Знак"/>
    <w:basedOn w:val="a0"/>
    <w:link w:val="3"/>
    <w:uiPriority w:val="9"/>
    <w:rsid w:val="00F81CEC"/>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241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267445/" TargetMode="External"/><Relationship Id="rId3" Type="http://schemas.openxmlformats.org/officeDocument/2006/relationships/settings" Target="settings.xml"/><Relationship Id="rId7" Type="http://schemas.openxmlformats.org/officeDocument/2006/relationships/hyperlink" Target="https://www.garant.ru/products/ipo/prime/doc/73267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Исх</vt:lpstr>
    </vt:vector>
  </TitlesOfParts>
  <Company>Администрация Сосновый Бор</Company>
  <LinksUpToDate>false</LinksUpToDate>
  <CharactersWithSpaces>7134</CharactersWithSpaces>
  <SharedDoc>false</SharedDoc>
  <HLinks>
    <vt:vector size="12" baseType="variant">
      <vt:variant>
        <vt:i4>196683</vt:i4>
      </vt:variant>
      <vt:variant>
        <vt:i4>3</vt:i4>
      </vt:variant>
      <vt:variant>
        <vt:i4>0</vt:i4>
      </vt:variant>
      <vt:variant>
        <vt:i4>5</vt:i4>
      </vt:variant>
      <vt:variant>
        <vt:lpwstr>https://www.garant.ru/products/ipo/prime/doc/73267445/</vt:lpwstr>
      </vt:variant>
      <vt:variant>
        <vt:lpwstr>10</vt:lpwstr>
      </vt:variant>
      <vt:variant>
        <vt:i4>3342459</vt:i4>
      </vt:variant>
      <vt:variant>
        <vt:i4>0</vt:i4>
      </vt:variant>
      <vt:variant>
        <vt:i4>0</vt:i4>
      </vt:variant>
      <vt:variant>
        <vt:i4>5</vt:i4>
      </vt:variant>
      <vt:variant>
        <vt:lpwstr>https://www.garant.ru/products/ipo/prime/doc/73267445/</vt:lpwstr>
      </vt:variant>
      <vt:variant>
        <vt:lpwstr>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ECONOM6</dc:creator>
  <cp:lastModifiedBy>N</cp:lastModifiedBy>
  <cp:revision>3</cp:revision>
  <cp:lastPrinted>2021-01-22T08:14:00Z</cp:lastPrinted>
  <dcterms:created xsi:type="dcterms:W3CDTF">2021-01-22T12:32:00Z</dcterms:created>
  <dcterms:modified xsi:type="dcterms:W3CDTF">2021-01-22T12:40:00Z</dcterms:modified>
</cp:coreProperties>
</file>