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8F135B" w:rsidP="00A430C8">
            <w:r>
              <w:t>ООО «</w:t>
            </w:r>
            <w:r w:rsidR="00A430C8">
              <w:t>ЕЛОЧКИН</w:t>
            </w:r>
            <w:r>
              <w:t>»</w:t>
            </w:r>
          </w:p>
        </w:tc>
        <w:tc>
          <w:tcPr>
            <w:tcW w:w="5267" w:type="dxa"/>
          </w:tcPr>
          <w:p w:rsidR="006D1BE5" w:rsidRDefault="00A430C8" w:rsidP="009505B5">
            <w:r>
              <w:t>Объемно-пространственные композиции (баннер)</w:t>
            </w:r>
          </w:p>
        </w:tc>
        <w:tc>
          <w:tcPr>
            <w:tcW w:w="2088" w:type="dxa"/>
          </w:tcPr>
          <w:p w:rsidR="006D1BE5" w:rsidRDefault="00A430C8" w:rsidP="00F17986">
            <w:r>
              <w:t>366,4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A430C8" w:rsidP="00F17986">
            <w:r>
              <w:t>55,0</w:t>
            </w:r>
          </w:p>
        </w:tc>
      </w:tr>
      <w:tr w:rsidR="006D1BE5" w:rsidTr="008F4B90">
        <w:tc>
          <w:tcPr>
            <w:tcW w:w="256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2088" w:type="dxa"/>
          </w:tcPr>
          <w:p w:rsidR="00452525" w:rsidRDefault="00EC02B2" w:rsidP="00F17986">
            <w:r>
              <w:t>581,3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bookmarkStart w:id="0" w:name="_GoBack"/>
            <w:bookmarkEnd w:id="0"/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A430C8" w:rsidP="00F17986">
            <w:r>
              <w:t>159,5</w:t>
            </w:r>
          </w:p>
        </w:tc>
      </w:tr>
      <w:tr w:rsidR="008B1527" w:rsidTr="008F4B90">
        <w:tc>
          <w:tcPr>
            <w:tcW w:w="2567" w:type="dxa"/>
          </w:tcPr>
          <w:p w:rsidR="008B1527" w:rsidRDefault="009505B5" w:rsidP="008F4B90">
            <w:r>
              <w:t>ООО «ГЛОНАСС-СЕРВИС»</w:t>
            </w:r>
          </w:p>
        </w:tc>
        <w:tc>
          <w:tcPr>
            <w:tcW w:w="5267" w:type="dxa"/>
          </w:tcPr>
          <w:p w:rsidR="008B1527" w:rsidRDefault="009505B5" w:rsidP="00F17986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8B1527" w:rsidRDefault="00EC02B2" w:rsidP="00F17986">
            <w:r>
              <w:t>105,4</w:t>
            </w: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6D1BE5" w:rsidRDefault="00A430C8" w:rsidP="00F17986">
            <w:r>
              <w:t>104,6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135B">
            <w:r>
              <w:t>ООО «</w:t>
            </w:r>
            <w:r w:rsidR="008F4B90">
              <w:t>О</w:t>
            </w:r>
            <w:r w:rsidR="008F135B">
              <w:t>П</w:t>
            </w:r>
            <w:r w:rsidR="008F4B90">
              <w:t xml:space="preserve"> «</w:t>
            </w:r>
            <w:proofErr w:type="spellStart"/>
            <w:r w:rsidR="008F135B">
              <w:t>Ригведа</w:t>
            </w:r>
            <w:proofErr w:type="spellEnd"/>
            <w:r w:rsidR="008F4B90">
              <w:t>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135B">
            <w:r>
              <w:t xml:space="preserve">Охранные услуги </w:t>
            </w:r>
            <w:r w:rsidR="008F135B">
              <w:t>кладбищ</w:t>
            </w:r>
          </w:p>
        </w:tc>
        <w:tc>
          <w:tcPr>
            <w:tcW w:w="2088" w:type="dxa"/>
          </w:tcPr>
          <w:p w:rsidR="006D1BE5" w:rsidRDefault="00A430C8" w:rsidP="00F17986">
            <w:r>
              <w:t>268,2</w:t>
            </w:r>
          </w:p>
        </w:tc>
      </w:tr>
      <w:tr w:rsidR="00B33DE3" w:rsidTr="008F4B90">
        <w:tc>
          <w:tcPr>
            <w:tcW w:w="2567" w:type="dxa"/>
          </w:tcPr>
          <w:p w:rsidR="00B33DE3" w:rsidRDefault="008F135B" w:rsidP="00F17986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B33DE3" w:rsidP="008F135B">
            <w:r>
              <w:t xml:space="preserve"> </w:t>
            </w:r>
            <w:r w:rsidR="008F135B">
              <w:t>Пассажирские перевозки</w:t>
            </w:r>
          </w:p>
        </w:tc>
        <w:tc>
          <w:tcPr>
            <w:tcW w:w="2088" w:type="dxa"/>
          </w:tcPr>
          <w:p w:rsidR="00B33DE3" w:rsidRDefault="00A430C8" w:rsidP="00F17986">
            <w:r>
              <w:t>223,7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267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2088" w:type="dxa"/>
          </w:tcPr>
          <w:p w:rsidR="00B33DE3" w:rsidRDefault="00A430C8" w:rsidP="00F17986">
            <w:r>
              <w:t>266,4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2088" w:type="dxa"/>
          </w:tcPr>
          <w:p w:rsidR="00B33DE3" w:rsidRDefault="00A430C8" w:rsidP="00F17986">
            <w:r>
              <w:t>1383,5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A430C8">
            <w:r>
              <w:t>ООО «</w:t>
            </w:r>
            <w:proofErr w:type="spellStart"/>
            <w:r w:rsidR="00A430C8">
              <w:t>УралБизнесЛизинг</w:t>
            </w:r>
            <w:proofErr w:type="spellEnd"/>
            <w:r w:rsidR="006462A7">
              <w:t>»</w:t>
            </w:r>
          </w:p>
        </w:tc>
        <w:tc>
          <w:tcPr>
            <w:tcW w:w="5267" w:type="dxa"/>
          </w:tcPr>
          <w:p w:rsidR="00B33DE3" w:rsidRDefault="00A430C8" w:rsidP="006462A7">
            <w:r>
              <w:t xml:space="preserve">Лизинг </w:t>
            </w:r>
            <w:proofErr w:type="spellStart"/>
            <w:r>
              <w:t>спец.техники</w:t>
            </w:r>
            <w:proofErr w:type="spellEnd"/>
          </w:p>
        </w:tc>
        <w:tc>
          <w:tcPr>
            <w:tcW w:w="2088" w:type="dxa"/>
          </w:tcPr>
          <w:p w:rsidR="00B33DE3" w:rsidRDefault="00A430C8" w:rsidP="00F17986">
            <w:r>
              <w:t>5525,1</w:t>
            </w:r>
          </w:p>
        </w:tc>
      </w:tr>
      <w:tr w:rsidR="00B33DE3" w:rsidTr="008F4B90">
        <w:tc>
          <w:tcPr>
            <w:tcW w:w="256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2088" w:type="dxa"/>
          </w:tcPr>
          <w:p w:rsidR="00B33DE3" w:rsidRDefault="00707F2E" w:rsidP="00F17986">
            <w:r>
              <w:t>1380,3</w:t>
            </w:r>
          </w:p>
        </w:tc>
      </w:tr>
      <w:tr w:rsidR="00513901" w:rsidTr="008F4B90">
        <w:tc>
          <w:tcPr>
            <w:tcW w:w="256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2088" w:type="dxa"/>
          </w:tcPr>
          <w:p w:rsidR="00513901" w:rsidRDefault="00707F2E" w:rsidP="00914158">
            <w:r>
              <w:t>56,4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267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2088" w:type="dxa"/>
          </w:tcPr>
          <w:p w:rsidR="00A63256" w:rsidRDefault="00707F2E" w:rsidP="00F17986">
            <w:r>
              <w:t>2904,8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267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2088" w:type="dxa"/>
          </w:tcPr>
          <w:p w:rsidR="00616F8F" w:rsidRDefault="00EC02B2" w:rsidP="00F17986">
            <w:r>
              <w:t>182,7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«Ленинградская АЭС-Авто»</w:t>
            </w:r>
          </w:p>
        </w:tc>
        <w:tc>
          <w:tcPr>
            <w:tcW w:w="5267" w:type="dxa"/>
          </w:tcPr>
          <w:p w:rsidR="00A63256" w:rsidRDefault="00A63256" w:rsidP="00A63256">
            <w:r>
              <w:t xml:space="preserve">Возмещение доходов от предоставления льготных </w:t>
            </w:r>
            <w:proofErr w:type="gramStart"/>
            <w:r>
              <w:t xml:space="preserve">билетов </w:t>
            </w:r>
            <w:r w:rsidR="00616F8F">
              <w:t>,</w:t>
            </w:r>
            <w:proofErr w:type="gramEnd"/>
            <w:r w:rsidR="00616F8F">
              <w:t xml:space="preserve"> регулярные перевозки пассажиров</w:t>
            </w:r>
          </w:p>
        </w:tc>
        <w:tc>
          <w:tcPr>
            <w:tcW w:w="2088" w:type="dxa"/>
          </w:tcPr>
          <w:p w:rsidR="00A63256" w:rsidRDefault="00A430C8" w:rsidP="00F17986">
            <w:r>
              <w:t>395,3</w:t>
            </w:r>
          </w:p>
        </w:tc>
      </w:tr>
      <w:tr w:rsidR="00452E47" w:rsidTr="008F4B90">
        <w:tc>
          <w:tcPr>
            <w:tcW w:w="2567" w:type="dxa"/>
          </w:tcPr>
          <w:p w:rsidR="00452E47" w:rsidRDefault="00707F2E" w:rsidP="00F17986">
            <w:r>
              <w:t>СМУП «ТСП»</w:t>
            </w:r>
          </w:p>
        </w:tc>
        <w:tc>
          <w:tcPr>
            <w:tcW w:w="5267" w:type="dxa"/>
          </w:tcPr>
          <w:p w:rsidR="00452E47" w:rsidRDefault="00707F2E" w:rsidP="00A6325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452E47" w:rsidRDefault="00707F2E" w:rsidP="00F17986">
            <w:r>
              <w:t>435,7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267" w:type="dxa"/>
          </w:tcPr>
          <w:p w:rsidR="00616F8F" w:rsidRDefault="00616F8F" w:rsidP="00707F2E">
            <w:r>
              <w:t>Мед</w:t>
            </w:r>
            <w:proofErr w:type="gramStart"/>
            <w:r>
              <w:t>. услуги</w:t>
            </w:r>
            <w:proofErr w:type="gramEnd"/>
            <w:r>
              <w:t xml:space="preserve"> по укреп</w:t>
            </w:r>
            <w:r w:rsidR="00707F2E">
              <w:t>.</w:t>
            </w:r>
            <w:r>
              <w:t xml:space="preserve"> здоровья </w:t>
            </w:r>
            <w:r w:rsidR="00707F2E">
              <w:t>и сестринский уход</w:t>
            </w:r>
          </w:p>
        </w:tc>
        <w:tc>
          <w:tcPr>
            <w:tcW w:w="2088" w:type="dxa"/>
          </w:tcPr>
          <w:p w:rsidR="00616F8F" w:rsidRDefault="00707F2E" w:rsidP="00F17986">
            <w:r>
              <w:t>562,3</w:t>
            </w:r>
          </w:p>
        </w:tc>
      </w:tr>
      <w:tr w:rsidR="006462A7" w:rsidTr="008F4B90">
        <w:tc>
          <w:tcPr>
            <w:tcW w:w="2567" w:type="dxa"/>
          </w:tcPr>
          <w:p w:rsidR="006462A7" w:rsidRDefault="00EC02B2" w:rsidP="00EC02B2">
            <w:r>
              <w:t>АО «ЛОЭСК-Электр</w:t>
            </w:r>
            <w:proofErr w:type="gramStart"/>
            <w:r>
              <w:t>. сети</w:t>
            </w:r>
            <w:proofErr w:type="gramEnd"/>
            <w:r>
              <w:t xml:space="preserve"> СПБ ЛО»</w:t>
            </w:r>
            <w:r w:rsidR="006462A7">
              <w:t xml:space="preserve"> </w:t>
            </w:r>
          </w:p>
        </w:tc>
        <w:tc>
          <w:tcPr>
            <w:tcW w:w="5267" w:type="dxa"/>
          </w:tcPr>
          <w:p w:rsidR="006462A7" w:rsidRDefault="00707F2E" w:rsidP="00707F2E">
            <w:r>
              <w:t>Реконструкция и т</w:t>
            </w:r>
            <w:r w:rsidR="00EC02B2">
              <w:t xml:space="preserve">ехнологическое присоединение к сетям </w:t>
            </w:r>
          </w:p>
        </w:tc>
        <w:tc>
          <w:tcPr>
            <w:tcW w:w="2088" w:type="dxa"/>
          </w:tcPr>
          <w:p w:rsidR="006462A7" w:rsidRDefault="00707F2E" w:rsidP="00F17986">
            <w:r>
              <w:t>330,1</w:t>
            </w:r>
          </w:p>
        </w:tc>
      </w:tr>
      <w:tr w:rsidR="006462A7" w:rsidTr="008F4B90">
        <w:tc>
          <w:tcPr>
            <w:tcW w:w="2567" w:type="dxa"/>
          </w:tcPr>
          <w:p w:rsidR="006462A7" w:rsidRDefault="00EC02B2" w:rsidP="00F17986">
            <w:r>
              <w:t>ООО ЦСП «Белый Дом»</w:t>
            </w:r>
          </w:p>
        </w:tc>
        <w:tc>
          <w:tcPr>
            <w:tcW w:w="5267" w:type="dxa"/>
          </w:tcPr>
          <w:p w:rsidR="006462A7" w:rsidRDefault="00EC02B2" w:rsidP="00616F8F">
            <w:proofErr w:type="spellStart"/>
            <w:r>
              <w:t>Социалогический</w:t>
            </w:r>
            <w:proofErr w:type="spellEnd"/>
            <w:r>
              <w:t xml:space="preserve"> опрос и фокус-групп</w:t>
            </w:r>
          </w:p>
        </w:tc>
        <w:tc>
          <w:tcPr>
            <w:tcW w:w="2088" w:type="dxa"/>
          </w:tcPr>
          <w:p w:rsidR="006462A7" w:rsidRDefault="00EC02B2" w:rsidP="00F17986">
            <w:r>
              <w:t>460,0</w:t>
            </w:r>
          </w:p>
        </w:tc>
      </w:tr>
      <w:tr w:rsidR="008D71C2" w:rsidTr="008F4B90">
        <w:tc>
          <w:tcPr>
            <w:tcW w:w="2567" w:type="dxa"/>
          </w:tcPr>
          <w:p w:rsidR="008D71C2" w:rsidRDefault="00EC02B2" w:rsidP="00F17986">
            <w:r>
              <w:t>АО «УК по обращению с отходами в ЛО»</w:t>
            </w:r>
          </w:p>
        </w:tc>
        <w:tc>
          <w:tcPr>
            <w:tcW w:w="5267" w:type="dxa"/>
          </w:tcPr>
          <w:p w:rsidR="008D71C2" w:rsidRDefault="00EC02B2" w:rsidP="008D71C2">
            <w:r>
              <w:t xml:space="preserve">Транспортировка и размещение отходов </w:t>
            </w:r>
          </w:p>
        </w:tc>
        <w:tc>
          <w:tcPr>
            <w:tcW w:w="2088" w:type="dxa"/>
          </w:tcPr>
          <w:p w:rsidR="008D71C2" w:rsidRDefault="00EC02B2" w:rsidP="00F17986">
            <w:r>
              <w:t>570,5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707F2E" w:rsidP="00F17986">
            <w:r>
              <w:t>195,3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513901"/>
        </w:tc>
        <w:tc>
          <w:tcPr>
            <w:tcW w:w="5267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2088" w:type="dxa"/>
          </w:tcPr>
          <w:p w:rsidR="00A63256" w:rsidRDefault="00707F2E" w:rsidP="00F17986">
            <w:r>
              <w:t>417,4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2088" w:type="dxa"/>
          </w:tcPr>
          <w:p w:rsidR="00B33DE3" w:rsidRDefault="00707F2E" w:rsidP="00F17986">
            <w:r>
              <w:t>417,2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267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A63256" w:rsidRDefault="00707F2E" w:rsidP="00F17986">
            <w:r>
              <w:t>280,4</w:t>
            </w:r>
          </w:p>
        </w:tc>
      </w:tr>
      <w:tr w:rsidR="00BA49DE" w:rsidTr="008F4B90">
        <w:tc>
          <w:tcPr>
            <w:tcW w:w="2567" w:type="dxa"/>
          </w:tcPr>
          <w:p w:rsidR="00BA49DE" w:rsidRDefault="00EC02B2" w:rsidP="00F17986">
            <w:r>
              <w:t xml:space="preserve">ИП Кучер Н.Б. </w:t>
            </w:r>
          </w:p>
        </w:tc>
        <w:tc>
          <w:tcPr>
            <w:tcW w:w="5267" w:type="dxa"/>
          </w:tcPr>
          <w:p w:rsidR="00BA49DE" w:rsidRDefault="00EC02B2" w:rsidP="00A63256">
            <w:r>
              <w:t>Знаки городской информации</w:t>
            </w:r>
          </w:p>
        </w:tc>
        <w:tc>
          <w:tcPr>
            <w:tcW w:w="2088" w:type="dxa"/>
          </w:tcPr>
          <w:p w:rsidR="00BA49DE" w:rsidRDefault="00EC02B2" w:rsidP="00F17986">
            <w:r>
              <w:t>103,0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914158" w:rsidRDefault="005F7E59" w:rsidP="00F17986">
            <w:r>
              <w:t>105571,2</w:t>
            </w:r>
          </w:p>
          <w:p w:rsidR="005F7E59" w:rsidRDefault="005F7E59" w:rsidP="00F17986"/>
          <w:p w:rsidR="005F7E59" w:rsidRDefault="005F7E59" w:rsidP="00F17986">
            <w:r>
              <w:t>101800,3</w:t>
            </w:r>
          </w:p>
          <w:p w:rsidR="005F7E59" w:rsidRDefault="005F7E59" w:rsidP="00F17986">
            <w:r>
              <w:t>3770,9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5F7E59" w:rsidP="00F17986">
            <w:pPr>
              <w:rPr>
                <w:b/>
              </w:rPr>
            </w:pPr>
            <w:r>
              <w:rPr>
                <w:b/>
              </w:rPr>
              <w:t>123301,7</w:t>
            </w:r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</w:t>
      </w:r>
      <w:proofErr w:type="gramStart"/>
      <w:r w:rsidR="00A430C8">
        <w:rPr>
          <w:b/>
        </w:rPr>
        <w:t>апрель</w:t>
      </w:r>
      <w:r w:rsidR="00616F8F">
        <w:rPr>
          <w:b/>
        </w:rPr>
        <w:t xml:space="preserve"> </w:t>
      </w:r>
      <w:r w:rsidR="00777F71">
        <w:rPr>
          <w:b/>
        </w:rPr>
        <w:t xml:space="preserve"> 2023</w:t>
      </w:r>
      <w:proofErr w:type="gramEnd"/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23D9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5F7E59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07F2E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0C8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11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02B2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1277-56D5-4CCC-8AF9-249969F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5</cp:revision>
  <cp:lastPrinted>2023-05-30T14:00:00Z</cp:lastPrinted>
  <dcterms:created xsi:type="dcterms:W3CDTF">2023-05-30T13:23:00Z</dcterms:created>
  <dcterms:modified xsi:type="dcterms:W3CDTF">2023-05-30T14:00:00Z</dcterms:modified>
</cp:coreProperties>
</file>