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E03" w:rsidRDefault="00B46E03" w:rsidP="00B46E03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45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46E03" w:rsidRDefault="00B46E03" w:rsidP="00B46E03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B46E03" w:rsidRDefault="0060367A" w:rsidP="00B46E03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9050" t="21590" r="16510" b="1587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07D6F2" id="Line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B46E03" w:rsidRDefault="00B46E03" w:rsidP="00B46E03">
      <w:pPr>
        <w:pStyle w:val="3"/>
      </w:pPr>
      <w:r>
        <w:t>постановление</w:t>
      </w:r>
    </w:p>
    <w:p w:rsidR="00B46E03" w:rsidRDefault="00B46E03" w:rsidP="00B46E03">
      <w:pPr>
        <w:jc w:val="center"/>
        <w:rPr>
          <w:sz w:val="24"/>
        </w:rPr>
      </w:pPr>
    </w:p>
    <w:p w:rsidR="00B46E03" w:rsidRDefault="00B46E03" w:rsidP="00B46E03">
      <w:pPr>
        <w:jc w:val="center"/>
        <w:rPr>
          <w:sz w:val="24"/>
        </w:rPr>
      </w:pPr>
      <w:r>
        <w:rPr>
          <w:sz w:val="24"/>
        </w:rPr>
        <w:t>от 06/02/2019 № 194</w:t>
      </w:r>
    </w:p>
    <w:p w:rsidR="00B46E03" w:rsidRPr="007B7FEC" w:rsidRDefault="00B46E03" w:rsidP="00B46E03">
      <w:pPr>
        <w:jc w:val="center"/>
        <w:rPr>
          <w:sz w:val="10"/>
          <w:szCs w:val="10"/>
        </w:rPr>
      </w:pPr>
    </w:p>
    <w:p w:rsidR="00B46E03" w:rsidRDefault="00B46E03" w:rsidP="00B46E03">
      <w:pPr>
        <w:ind w:right="893"/>
        <w:rPr>
          <w:sz w:val="24"/>
          <w:szCs w:val="24"/>
        </w:rPr>
      </w:pPr>
      <w:r w:rsidRPr="0062711B">
        <w:rPr>
          <w:sz w:val="24"/>
          <w:szCs w:val="24"/>
        </w:rPr>
        <w:t xml:space="preserve">О внесении изменений в постановление администрации </w:t>
      </w:r>
    </w:p>
    <w:p w:rsidR="00B46E03" w:rsidRDefault="00B46E03" w:rsidP="00B46E03">
      <w:pPr>
        <w:ind w:right="893"/>
        <w:rPr>
          <w:sz w:val="24"/>
          <w:szCs w:val="24"/>
        </w:rPr>
      </w:pPr>
      <w:r w:rsidRPr="0062711B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20.</w:t>
      </w:r>
      <w:r w:rsidRPr="000460C2">
        <w:rPr>
          <w:sz w:val="24"/>
          <w:szCs w:val="24"/>
        </w:rPr>
        <w:t>0</w:t>
      </w:r>
      <w:r>
        <w:rPr>
          <w:sz w:val="24"/>
          <w:szCs w:val="24"/>
        </w:rPr>
        <w:t xml:space="preserve">6.2018 № 1450 </w:t>
      </w:r>
    </w:p>
    <w:p w:rsidR="00B46E03" w:rsidRDefault="00B46E03" w:rsidP="00B46E03">
      <w:pPr>
        <w:ind w:right="893"/>
        <w:rPr>
          <w:bCs/>
          <w:kern w:val="36"/>
          <w:sz w:val="24"/>
          <w:szCs w:val="24"/>
        </w:rPr>
      </w:pPr>
      <w:r>
        <w:rPr>
          <w:sz w:val="24"/>
          <w:szCs w:val="24"/>
        </w:rPr>
        <w:t>«</w:t>
      </w:r>
      <w:r>
        <w:rPr>
          <w:bCs/>
          <w:kern w:val="36"/>
          <w:sz w:val="24"/>
          <w:szCs w:val="24"/>
        </w:rPr>
        <w:t xml:space="preserve">Об утверждении административного регламента </w:t>
      </w:r>
    </w:p>
    <w:p w:rsidR="00B46E03" w:rsidRDefault="00B46E03" w:rsidP="00B46E03">
      <w:pPr>
        <w:ind w:right="893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администрации Сосновоборского городского округа </w:t>
      </w:r>
    </w:p>
    <w:p w:rsidR="00B46E03" w:rsidRDefault="00B46E03" w:rsidP="00B46E03">
      <w:pPr>
        <w:ind w:right="893"/>
        <w:rPr>
          <w:szCs w:val="16"/>
        </w:rPr>
      </w:pPr>
      <w:r>
        <w:rPr>
          <w:bCs/>
          <w:kern w:val="36"/>
          <w:sz w:val="24"/>
          <w:szCs w:val="24"/>
        </w:rPr>
        <w:t xml:space="preserve">по предоставлению муниципальной услуги </w:t>
      </w:r>
      <w:r>
        <w:rPr>
          <w:kern w:val="2"/>
          <w:sz w:val="24"/>
          <w:szCs w:val="24"/>
        </w:rPr>
        <w:t>по предварительному согласованию предоставления земельного участка</w:t>
      </w:r>
      <w:r>
        <w:rPr>
          <w:sz w:val="24"/>
          <w:szCs w:val="24"/>
        </w:rPr>
        <w:t>»</w:t>
      </w:r>
    </w:p>
    <w:p w:rsidR="00B46E03" w:rsidRDefault="00B46E03" w:rsidP="00B46E03">
      <w:pPr>
        <w:rPr>
          <w:sz w:val="24"/>
          <w:szCs w:val="24"/>
        </w:rPr>
      </w:pPr>
    </w:p>
    <w:p w:rsidR="00B46E03" w:rsidRDefault="00B46E03" w:rsidP="00B46E03">
      <w:pPr>
        <w:rPr>
          <w:sz w:val="24"/>
          <w:szCs w:val="24"/>
        </w:rPr>
      </w:pPr>
    </w:p>
    <w:p w:rsidR="00B46E03" w:rsidRDefault="00B46E03" w:rsidP="00B46E03">
      <w:pPr>
        <w:ind w:firstLine="720"/>
        <w:jc w:val="both"/>
        <w:rPr>
          <w:rFonts w:ascii="Arial" w:hAnsi="Arial" w:cs="Arial"/>
          <w:b/>
          <w:bCs/>
        </w:rPr>
      </w:pPr>
      <w:r>
        <w:rPr>
          <w:sz w:val="24"/>
          <w:szCs w:val="24"/>
        </w:rPr>
        <w:t>В связи с информационным письмом прокуратуры города Сосновый Бор                             от 28.09.2018 № 22-90/13-18 (вх. от 03.10.2018 № 01-31-12259/18-0-0), в соответствии с Федеральным законом от 27.07.2010 № 210-ФЗ «Об организации предоставления государственных и муниципальных услуг»,</w:t>
      </w:r>
      <w:r w:rsidRPr="00D806EF">
        <w:rPr>
          <w:sz w:val="24"/>
          <w:szCs w:val="24"/>
        </w:rPr>
        <w:t xml:space="preserve"> </w:t>
      </w:r>
      <w:r w:rsidRPr="00A349A0">
        <w:rPr>
          <w:sz w:val="24"/>
          <w:szCs w:val="24"/>
        </w:rPr>
        <w:t>методическими рекомендациями по разработке административного регламента по предоставлению муниципальной услуги «</w:t>
      </w:r>
      <w:r>
        <w:rPr>
          <w:sz w:val="24"/>
          <w:szCs w:val="24"/>
        </w:rPr>
        <w:t>Предварительное согласование предоставления земельного участка</w:t>
      </w:r>
      <w:r w:rsidRPr="00A349A0">
        <w:rPr>
          <w:sz w:val="24"/>
          <w:szCs w:val="24"/>
        </w:rPr>
        <w:t>»,</w:t>
      </w:r>
      <w:r>
        <w:rPr>
          <w:sz w:val="24"/>
          <w:szCs w:val="24"/>
        </w:rPr>
        <w:t xml:space="preserve"> д</w:t>
      </w:r>
      <w:r w:rsidRPr="00001057">
        <w:rPr>
          <w:sz w:val="24"/>
          <w:szCs w:val="24"/>
        </w:rPr>
        <w:t xml:space="preserve">ля приведения административного регламента по предоставлению муниципальной услуги в соответствие действующему законодательству Российской Федерации, </w:t>
      </w:r>
      <w:r>
        <w:rPr>
          <w:sz w:val="24"/>
          <w:szCs w:val="24"/>
        </w:rPr>
        <w:t>а</w:t>
      </w:r>
      <w:r w:rsidRPr="00124512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r w:rsidRPr="00124512">
        <w:rPr>
          <w:b/>
          <w:sz w:val="24"/>
          <w:szCs w:val="24"/>
        </w:rPr>
        <w:t>п о с т а н о в л я е т:</w:t>
      </w:r>
      <w:r w:rsidRPr="002430AA">
        <w:rPr>
          <w:rFonts w:ascii="Arial" w:hAnsi="Arial" w:cs="Arial"/>
          <w:b/>
          <w:bCs/>
        </w:rPr>
        <w:t xml:space="preserve"> </w:t>
      </w:r>
    </w:p>
    <w:p w:rsidR="00B46E03" w:rsidRPr="00FE54E6" w:rsidRDefault="00B46E03" w:rsidP="00B46E03">
      <w:pPr>
        <w:widowControl w:val="0"/>
        <w:tabs>
          <w:tab w:val="left" w:pos="646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46E03" w:rsidRPr="007B7FEC" w:rsidRDefault="00B46E03" w:rsidP="00B46E03">
      <w:pPr>
        <w:pStyle w:val="1"/>
        <w:numPr>
          <w:ilvl w:val="0"/>
          <w:numId w:val="1"/>
        </w:numPr>
        <w:shd w:val="clear" w:color="auto" w:fill="auto"/>
        <w:tabs>
          <w:tab w:val="left" w:pos="993"/>
        </w:tabs>
        <w:spacing w:before="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Par45"/>
      <w:bookmarkEnd w:id="0"/>
      <w:r w:rsidRPr="007B7FEC">
        <w:rPr>
          <w:rFonts w:ascii="Times New Roman" w:hAnsi="Times New Roman"/>
          <w:sz w:val="24"/>
          <w:szCs w:val="24"/>
        </w:rPr>
        <w:t xml:space="preserve">Внести изменения в </w:t>
      </w:r>
      <w:r w:rsidRPr="007B7FEC">
        <w:rPr>
          <w:rFonts w:ascii="Times New Roman" w:hAnsi="Times New Roman"/>
          <w:sz w:val="24"/>
        </w:rPr>
        <w:t xml:space="preserve">постановление </w:t>
      </w:r>
      <w:r w:rsidRPr="007B7FEC">
        <w:rPr>
          <w:rFonts w:ascii="Times New Roman" w:hAnsi="Times New Roman"/>
          <w:sz w:val="24"/>
          <w:szCs w:val="24"/>
        </w:rPr>
        <w:t>администрации Сосновоборского городского округа от 20.06.2018 № 1450 «Об утверждении административного регламента администрации Сосновоборского городского округа по предоставлению муниципальной услуги по предварительному согласованию предоставления земельного участка»:</w:t>
      </w:r>
    </w:p>
    <w:p w:rsidR="00B46E03" w:rsidRDefault="00B46E03" w:rsidP="00B46E03">
      <w:pPr>
        <w:numPr>
          <w:ilvl w:val="1"/>
          <w:numId w:val="3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2.6. настоящего административного регламента изложить в следующей редакции:</w:t>
      </w:r>
    </w:p>
    <w:p w:rsidR="00B46E03" w:rsidRDefault="00B46E03" w:rsidP="00B46E0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BD69F0">
        <w:rPr>
          <w:rFonts w:ascii="Times New Roman" w:hAnsi="Times New Roman" w:cs="Times New Roman"/>
          <w:sz w:val="24"/>
          <w:szCs w:val="24"/>
        </w:rPr>
        <w:t xml:space="preserve">2.6. Срок предоставления муниципальной услуги составляет не более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BD69F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двадца</w:t>
      </w:r>
      <w:r w:rsidRPr="00BD69F0">
        <w:rPr>
          <w:rFonts w:ascii="Times New Roman" w:hAnsi="Times New Roman" w:cs="Times New Roman"/>
          <w:sz w:val="24"/>
          <w:szCs w:val="24"/>
        </w:rPr>
        <w:t>ти</w:t>
      </w:r>
      <w:r>
        <w:rPr>
          <w:rFonts w:ascii="Times New Roman" w:hAnsi="Times New Roman" w:cs="Times New Roman"/>
          <w:sz w:val="24"/>
          <w:szCs w:val="24"/>
        </w:rPr>
        <w:t xml:space="preserve"> пяти</w:t>
      </w:r>
      <w:r w:rsidRPr="00BD69F0">
        <w:rPr>
          <w:rFonts w:ascii="Times New Roman" w:hAnsi="Times New Roman" w:cs="Times New Roman"/>
          <w:sz w:val="24"/>
          <w:szCs w:val="24"/>
        </w:rPr>
        <w:t xml:space="preserve">) календарных дней со дня поступления заявления о предварительном согласовании предоставления земельного участка </w:t>
      </w:r>
      <w:r>
        <w:rPr>
          <w:rFonts w:ascii="Times New Roman" w:hAnsi="Times New Roman" w:cs="Times New Roman"/>
          <w:sz w:val="24"/>
          <w:szCs w:val="24"/>
        </w:rPr>
        <w:t>в а</w:t>
      </w:r>
      <w:r w:rsidRPr="00BD69F0">
        <w:rPr>
          <w:rFonts w:ascii="Times New Roman" w:hAnsi="Times New Roman" w:cs="Times New Roman"/>
          <w:sz w:val="24"/>
          <w:szCs w:val="24"/>
        </w:rPr>
        <w:t>дминистрацию.</w:t>
      </w:r>
      <w:r>
        <w:rPr>
          <w:sz w:val="24"/>
          <w:szCs w:val="24"/>
        </w:rPr>
        <w:t>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2.6.3. настоящего административного регламента изложить в следующей редакции:</w:t>
      </w:r>
    </w:p>
    <w:p w:rsidR="00B46E03" w:rsidRDefault="00B46E03" w:rsidP="00B46E03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A83141">
        <w:rPr>
          <w:rFonts w:ascii="Times New Roman" w:hAnsi="Times New Roman" w:cs="Times New Roman"/>
          <w:sz w:val="24"/>
          <w:szCs w:val="24"/>
        </w:rPr>
        <w:t>2.6.3. Максимальный срок предоставления муниципальный услуги, с учетом выполнения требований пунктов 2.6.1 и 2.6.2 настоящ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A831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  <w:r w:rsidRPr="00A83141">
        <w:rPr>
          <w:rFonts w:ascii="Times New Roman" w:hAnsi="Times New Roman" w:cs="Times New Roman"/>
          <w:sz w:val="24"/>
          <w:szCs w:val="24"/>
        </w:rPr>
        <w:t>, составляет не более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83141">
        <w:rPr>
          <w:rFonts w:ascii="Times New Roman" w:hAnsi="Times New Roman" w:cs="Times New Roman"/>
          <w:sz w:val="24"/>
          <w:szCs w:val="24"/>
        </w:rPr>
        <w:t xml:space="preserve"> (сем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83141">
        <w:rPr>
          <w:rFonts w:ascii="Times New Roman" w:hAnsi="Times New Roman" w:cs="Times New Roman"/>
          <w:sz w:val="24"/>
          <w:szCs w:val="24"/>
        </w:rPr>
        <w:t>десят) календарных дней со дня поступления заявления о предварительном согласовании предоставления земельного участка в администрацию.</w:t>
      </w:r>
      <w:r>
        <w:rPr>
          <w:sz w:val="24"/>
          <w:szCs w:val="24"/>
        </w:rPr>
        <w:t>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2.14. настоящего административного регламента изложить в следующей редакции:</w:t>
      </w:r>
    </w:p>
    <w:p w:rsidR="00B46E03" w:rsidRPr="00B23027" w:rsidRDefault="00B46E03" w:rsidP="00B4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A83141">
        <w:rPr>
          <w:sz w:val="24"/>
          <w:szCs w:val="24"/>
        </w:rPr>
        <w:t>2.</w:t>
      </w:r>
      <w:r>
        <w:rPr>
          <w:sz w:val="24"/>
          <w:szCs w:val="24"/>
        </w:rPr>
        <w:t xml:space="preserve">14. </w:t>
      </w:r>
      <w:r w:rsidRPr="00A83141">
        <w:rPr>
          <w:sz w:val="24"/>
          <w:szCs w:val="24"/>
        </w:rPr>
        <w:t xml:space="preserve"> </w:t>
      </w:r>
      <w:r w:rsidRPr="00B23027">
        <w:rPr>
          <w:sz w:val="24"/>
          <w:szCs w:val="24"/>
        </w:rPr>
        <w:t xml:space="preserve">Срок регистрации заявления о предоставлении муниципальной услуги составляет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>дминистрации:</w:t>
      </w:r>
    </w:p>
    <w:p w:rsidR="00B46E03" w:rsidRPr="00B23027" w:rsidRDefault="00B46E03" w:rsidP="00B46E03">
      <w:pPr>
        <w:ind w:firstLine="709"/>
        <w:jc w:val="both"/>
        <w:rPr>
          <w:sz w:val="24"/>
          <w:szCs w:val="24"/>
        </w:rPr>
      </w:pPr>
      <w:r w:rsidRPr="00B23027">
        <w:rPr>
          <w:sz w:val="24"/>
          <w:szCs w:val="24"/>
        </w:rPr>
        <w:t xml:space="preserve">при личном обращении заявителя - в день поступления заявления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>дминистрацию;</w:t>
      </w:r>
    </w:p>
    <w:p w:rsidR="00B46E03" w:rsidRPr="00B23027" w:rsidRDefault="00B46E03" w:rsidP="00B46E03">
      <w:pPr>
        <w:ind w:firstLine="709"/>
        <w:jc w:val="both"/>
        <w:rPr>
          <w:sz w:val="24"/>
          <w:szCs w:val="24"/>
        </w:rPr>
      </w:pPr>
      <w:r w:rsidRPr="00B23027">
        <w:rPr>
          <w:sz w:val="24"/>
          <w:szCs w:val="24"/>
        </w:rPr>
        <w:t xml:space="preserve">при направлении заявления почтовой связью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 xml:space="preserve">дминистрацию - в день поступления заявления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>дминистрацию;</w:t>
      </w:r>
    </w:p>
    <w:p w:rsidR="00B46E03" w:rsidRPr="00B23027" w:rsidRDefault="00B46E03" w:rsidP="00B46E03">
      <w:pPr>
        <w:ind w:firstLine="709"/>
        <w:jc w:val="both"/>
        <w:rPr>
          <w:sz w:val="24"/>
          <w:szCs w:val="24"/>
        </w:rPr>
      </w:pPr>
      <w:r w:rsidRPr="00B23027">
        <w:rPr>
          <w:sz w:val="24"/>
          <w:szCs w:val="24"/>
        </w:rPr>
        <w:lastRenderedPageBreak/>
        <w:t xml:space="preserve">при направлении запроса на бумажном носителе из МФЦ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 xml:space="preserve">дминистрацию (при наличии соглашения) - в день поступления запроса в </w:t>
      </w:r>
      <w:r>
        <w:rPr>
          <w:sz w:val="24"/>
          <w:szCs w:val="24"/>
        </w:rPr>
        <w:t>а</w:t>
      </w:r>
      <w:r w:rsidRPr="00B23027">
        <w:rPr>
          <w:sz w:val="24"/>
          <w:szCs w:val="24"/>
        </w:rPr>
        <w:t>дминистрацию;</w:t>
      </w:r>
    </w:p>
    <w:p w:rsidR="00B46E03" w:rsidRPr="00B23027" w:rsidRDefault="00B46E03" w:rsidP="00B46E03">
      <w:pPr>
        <w:ind w:firstLine="709"/>
        <w:jc w:val="both"/>
        <w:rPr>
          <w:sz w:val="24"/>
          <w:szCs w:val="24"/>
        </w:rPr>
      </w:pPr>
      <w:r w:rsidRPr="00B23027">
        <w:rPr>
          <w:sz w:val="24"/>
          <w:szCs w:val="24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Третий абзац пункта 2.20.1.7. настоящего административного регламента дополнить следующими словами:</w:t>
      </w:r>
    </w:p>
    <w:p w:rsidR="00B46E03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«Прием назначается на ближайшую свободную дату и время в соответствии с графиком работы администрации.».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2.21. настоящего административного регламента изложить в следующей редакции:</w:t>
      </w:r>
    </w:p>
    <w:p w:rsidR="00B46E03" w:rsidRPr="0020337A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«</w:t>
      </w:r>
      <w:r w:rsidRPr="00D74C98">
        <w:rPr>
          <w:rFonts w:ascii="Times New Roman" w:hAnsi="Times New Roman" w:cs="Times New Roman"/>
          <w:sz w:val="24"/>
          <w:szCs w:val="24"/>
        </w:rPr>
        <w:t>2.21.</w:t>
      </w:r>
      <w:r w:rsidRPr="00DD361D">
        <w:rPr>
          <w:sz w:val="24"/>
          <w:szCs w:val="24"/>
        </w:rPr>
        <w:t xml:space="preserve"> </w:t>
      </w:r>
      <w:r w:rsidRPr="0020337A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B46E03" w:rsidRPr="00D74C98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37A">
        <w:rPr>
          <w:rFonts w:ascii="Times New Roman" w:hAnsi="Times New Roman" w:cs="Times New Roman"/>
          <w:sz w:val="24"/>
          <w:szCs w:val="24"/>
        </w:rPr>
        <w:t xml:space="preserve">1) </w:t>
      </w:r>
      <w:r w:rsidRPr="00D74C98">
        <w:rPr>
          <w:rFonts w:ascii="Times New Roman" w:hAnsi="Times New Roman" w:cs="Times New Roman"/>
          <w:sz w:val="24"/>
          <w:szCs w:val="24"/>
        </w:rPr>
        <w:t xml:space="preserve">Прием и регистрация заявления о предоставлении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74C98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74C98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74C98">
        <w:rPr>
          <w:rFonts w:ascii="Times New Roman" w:hAnsi="Times New Roman" w:cs="Times New Roman"/>
          <w:sz w:val="24"/>
          <w:szCs w:val="24"/>
        </w:rPr>
        <w:t>.</w:t>
      </w:r>
    </w:p>
    <w:p w:rsidR="00B46E03" w:rsidRPr="00D74C98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74C98">
        <w:rPr>
          <w:rFonts w:ascii="Times New Roman" w:hAnsi="Times New Roman" w:cs="Times New Roman"/>
          <w:sz w:val="24"/>
          <w:szCs w:val="24"/>
        </w:rPr>
        <w:t>2) Рассмотрение документов о предоставлении муниципальной услуги - не более 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74C98">
        <w:rPr>
          <w:rFonts w:ascii="Times New Roman" w:hAnsi="Times New Roman" w:cs="Times New Roman"/>
          <w:sz w:val="24"/>
          <w:szCs w:val="24"/>
        </w:rPr>
        <w:t xml:space="preserve"> календарных дней.</w:t>
      </w:r>
    </w:p>
    <w:p w:rsidR="00B46E03" w:rsidRPr="0020337A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37A">
        <w:rPr>
          <w:rFonts w:ascii="Times New Roman" w:hAnsi="Times New Roman" w:cs="Times New Roman"/>
          <w:sz w:val="24"/>
          <w:szCs w:val="24"/>
        </w:rPr>
        <w:t>В случае опубликования извещения о предоставлении земельного участка для указанных целей срок выполнения административной процедуры продлевается до окончания 30-дневного срока публикации.</w:t>
      </w:r>
    </w:p>
    <w:p w:rsidR="00B46E03" w:rsidRPr="0020337A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37A">
        <w:rPr>
          <w:rFonts w:ascii="Times New Roman" w:hAnsi="Times New Roman" w:cs="Times New Roman"/>
          <w:sz w:val="24"/>
          <w:szCs w:val="24"/>
        </w:rPr>
        <w:t xml:space="preserve">В случае если схема расположения земельного участка, в соответствии с которой предстоит образовать земельный участок, подлежит согласованию в соответствии </w:t>
      </w:r>
      <w:r w:rsidRPr="007B7FEC">
        <w:rPr>
          <w:rFonts w:ascii="Times New Roman" w:hAnsi="Times New Roman" w:cs="Times New Roman"/>
          <w:sz w:val="24"/>
          <w:szCs w:val="24"/>
        </w:rPr>
        <w:t>со статьей 3.5 Федерального</w:t>
      </w:r>
      <w:r w:rsidRPr="0020337A">
        <w:rPr>
          <w:rFonts w:ascii="Times New Roman" w:hAnsi="Times New Roman" w:cs="Times New Roman"/>
          <w:sz w:val="24"/>
          <w:szCs w:val="24"/>
        </w:rPr>
        <w:t xml:space="preserve"> закона от 25 октября 2001 года N 137-ФЗ "О введении в действие Земельного кодекса Российской Федерации", срок </w:t>
      </w:r>
      <w:r w:rsidRPr="00D74C98">
        <w:rPr>
          <w:rFonts w:ascii="Times New Roman" w:hAnsi="Times New Roman" w:cs="Times New Roman"/>
          <w:sz w:val="24"/>
          <w:szCs w:val="24"/>
        </w:rPr>
        <w:t xml:space="preserve">выполнения административной процедуры </w:t>
      </w:r>
      <w:r w:rsidRPr="0020337A">
        <w:rPr>
          <w:rFonts w:ascii="Times New Roman" w:hAnsi="Times New Roman" w:cs="Times New Roman"/>
          <w:sz w:val="24"/>
          <w:szCs w:val="24"/>
        </w:rPr>
        <w:t xml:space="preserve">может быть продлен не более чем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0337A">
        <w:rPr>
          <w:rFonts w:ascii="Times New Roman" w:hAnsi="Times New Roman" w:cs="Times New Roman"/>
          <w:sz w:val="24"/>
          <w:szCs w:val="24"/>
        </w:rPr>
        <w:t>3 (</w:t>
      </w:r>
      <w:r>
        <w:rPr>
          <w:rFonts w:ascii="Times New Roman" w:hAnsi="Times New Roman" w:cs="Times New Roman"/>
          <w:sz w:val="24"/>
          <w:szCs w:val="24"/>
        </w:rPr>
        <w:t>сорока трех</w:t>
      </w:r>
      <w:r w:rsidRPr="0020337A">
        <w:rPr>
          <w:rFonts w:ascii="Times New Roman" w:hAnsi="Times New Roman" w:cs="Times New Roman"/>
          <w:sz w:val="24"/>
          <w:szCs w:val="24"/>
        </w:rPr>
        <w:t>) дней со дня поступления заявления о предварительном согласовании предоставления земельного участка.</w:t>
      </w:r>
    </w:p>
    <w:p w:rsidR="00B46E03" w:rsidRPr="0020337A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37A">
        <w:rPr>
          <w:rFonts w:ascii="Times New Roman" w:hAnsi="Times New Roman" w:cs="Times New Roman"/>
          <w:sz w:val="24"/>
          <w:szCs w:val="24"/>
        </w:rPr>
        <w:t xml:space="preserve">3) Выдача результата предоставления муниципальной услуги - не более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20337A">
        <w:rPr>
          <w:rFonts w:ascii="Times New Roman" w:hAnsi="Times New Roman" w:cs="Times New Roman"/>
          <w:sz w:val="24"/>
          <w:szCs w:val="24"/>
        </w:rPr>
        <w:t xml:space="preserve"> календарн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20337A">
        <w:rPr>
          <w:rFonts w:ascii="Times New Roman" w:hAnsi="Times New Roman" w:cs="Times New Roman"/>
          <w:sz w:val="24"/>
          <w:szCs w:val="24"/>
        </w:rPr>
        <w:t xml:space="preserve"> дн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0337A">
        <w:rPr>
          <w:rFonts w:ascii="Times New Roman" w:hAnsi="Times New Roman" w:cs="Times New Roman"/>
          <w:sz w:val="24"/>
          <w:szCs w:val="24"/>
        </w:rPr>
        <w:t>.</w:t>
      </w:r>
    </w:p>
    <w:p w:rsidR="00B46E03" w:rsidRDefault="00B46E03" w:rsidP="00B46E03">
      <w:pPr>
        <w:pStyle w:val="ConsPlusNormal"/>
        <w:ind w:firstLine="54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0337A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действий (процедур) по предоставлению муниципальной услуги отражена </w:t>
      </w:r>
      <w:r w:rsidRPr="00D74C98">
        <w:rPr>
          <w:rFonts w:ascii="Times New Roman" w:hAnsi="Times New Roman" w:cs="Times New Roman"/>
          <w:sz w:val="24"/>
          <w:szCs w:val="24"/>
        </w:rPr>
        <w:t xml:space="preserve">в </w:t>
      </w:r>
      <w:hyperlink w:anchor="P548" w:history="1">
        <w:r w:rsidRPr="00D74C98">
          <w:rPr>
            <w:rFonts w:ascii="Times New Roman" w:hAnsi="Times New Roman" w:cs="Times New Roman"/>
            <w:sz w:val="24"/>
            <w:szCs w:val="24"/>
          </w:rPr>
          <w:t>блок-схеме</w:t>
        </w:r>
      </w:hyperlink>
      <w:r w:rsidRPr="0020337A">
        <w:rPr>
          <w:rFonts w:ascii="Times New Roman" w:hAnsi="Times New Roman" w:cs="Times New Roman"/>
          <w:sz w:val="24"/>
          <w:szCs w:val="24"/>
        </w:rPr>
        <w:t xml:space="preserve">, представленной в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0337A">
        <w:rPr>
          <w:rFonts w:ascii="Times New Roman" w:hAnsi="Times New Roman" w:cs="Times New Roman"/>
          <w:sz w:val="24"/>
          <w:szCs w:val="24"/>
        </w:rPr>
        <w:t xml:space="preserve">риложении N </w:t>
      </w:r>
      <w:r>
        <w:rPr>
          <w:rFonts w:ascii="Times New Roman" w:hAnsi="Times New Roman" w:cs="Times New Roman"/>
          <w:sz w:val="24"/>
          <w:szCs w:val="24"/>
        </w:rPr>
        <w:t>4 к настоящему а</w:t>
      </w:r>
      <w:r w:rsidRPr="0020337A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  <w:r>
        <w:rPr>
          <w:sz w:val="24"/>
          <w:szCs w:val="24"/>
        </w:rPr>
        <w:t>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2.22.2. настоящего административного регламента изложить в следующей редакции:</w:t>
      </w:r>
    </w:p>
    <w:p w:rsidR="00B46E03" w:rsidRDefault="00B46E03" w:rsidP="00B4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«2.22.2. С</w:t>
      </w:r>
      <w:r w:rsidRPr="00001057">
        <w:rPr>
          <w:sz w:val="24"/>
          <w:szCs w:val="24"/>
        </w:rPr>
        <w:t xml:space="preserve">отрудник </w:t>
      </w:r>
      <w:r>
        <w:rPr>
          <w:sz w:val="24"/>
          <w:szCs w:val="24"/>
        </w:rPr>
        <w:t>общего отдела администрации</w:t>
      </w:r>
      <w:r w:rsidRPr="00001057">
        <w:rPr>
          <w:sz w:val="24"/>
          <w:szCs w:val="24"/>
        </w:rPr>
        <w:t xml:space="preserve">  принимает заявление и в случае наличия представленных (направленных) заявителем документов регистрирует их,  в соответствии с правилами делопроизводства, установленными в администрации Сосновоборского городского округа, в том числе в системе электронного документооборота и делопроизводства</w:t>
      </w:r>
      <w:r>
        <w:rPr>
          <w:sz w:val="24"/>
          <w:szCs w:val="24"/>
        </w:rPr>
        <w:t>,</w:t>
      </w:r>
      <w:r w:rsidRPr="00001057">
        <w:rPr>
          <w:sz w:val="24"/>
          <w:szCs w:val="24"/>
        </w:rPr>
        <w:t xml:space="preserve"> и направляет поступившие документы  </w:t>
      </w:r>
      <w:r>
        <w:rPr>
          <w:sz w:val="24"/>
          <w:szCs w:val="24"/>
        </w:rPr>
        <w:t>главе администрации</w:t>
      </w:r>
      <w:r w:rsidRPr="00001057">
        <w:rPr>
          <w:sz w:val="24"/>
          <w:szCs w:val="24"/>
        </w:rPr>
        <w:t>, в его отсутствие – лиц</w:t>
      </w:r>
      <w:r>
        <w:rPr>
          <w:sz w:val="24"/>
          <w:szCs w:val="24"/>
        </w:rPr>
        <w:t>у, его заменяющему.</w:t>
      </w:r>
    </w:p>
    <w:p w:rsidR="00B46E03" w:rsidRDefault="00B46E03" w:rsidP="00B4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3A0644">
        <w:rPr>
          <w:sz w:val="24"/>
          <w:szCs w:val="24"/>
        </w:rPr>
        <w:t xml:space="preserve">Глава администрации или </w:t>
      </w:r>
      <w:r>
        <w:rPr>
          <w:sz w:val="24"/>
          <w:szCs w:val="24"/>
        </w:rPr>
        <w:t>лицо, его заменяющее,</w:t>
      </w:r>
      <w:r w:rsidRPr="003A06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тот же рабочий день </w:t>
      </w:r>
      <w:r w:rsidRPr="003A0644">
        <w:rPr>
          <w:sz w:val="24"/>
          <w:szCs w:val="24"/>
        </w:rPr>
        <w:t xml:space="preserve">дает поручение </w:t>
      </w:r>
      <w:r>
        <w:rPr>
          <w:sz w:val="24"/>
          <w:szCs w:val="24"/>
        </w:rPr>
        <w:t>председателю</w:t>
      </w:r>
      <w:r w:rsidRPr="00C57030">
        <w:rPr>
          <w:sz w:val="24"/>
          <w:szCs w:val="24"/>
        </w:rPr>
        <w:t xml:space="preserve"> </w:t>
      </w:r>
      <w:r w:rsidRPr="00001057">
        <w:rPr>
          <w:sz w:val="24"/>
          <w:szCs w:val="24"/>
        </w:rPr>
        <w:t>КАГиЗ</w:t>
      </w:r>
      <w:r w:rsidRPr="003A0644">
        <w:rPr>
          <w:sz w:val="24"/>
          <w:szCs w:val="24"/>
        </w:rPr>
        <w:t xml:space="preserve"> или </w:t>
      </w:r>
      <w:r>
        <w:rPr>
          <w:sz w:val="24"/>
          <w:szCs w:val="24"/>
        </w:rPr>
        <w:t>лицу, его заменяющему,</w:t>
      </w:r>
      <w:r w:rsidRPr="00001057">
        <w:rPr>
          <w:sz w:val="24"/>
          <w:szCs w:val="24"/>
        </w:rPr>
        <w:t xml:space="preserve"> </w:t>
      </w:r>
      <w:r w:rsidRPr="003A0644">
        <w:rPr>
          <w:sz w:val="24"/>
          <w:szCs w:val="24"/>
        </w:rPr>
        <w:t>рассмотреть поступившие документы. Поручение о рассмотрении документов оформляется путем проставления на заявлении резолюции о рассмотрении документов с указанием фамилии должностного лица, которому дано поручение.</w:t>
      </w:r>
    </w:p>
    <w:p w:rsidR="00B46E03" w:rsidRPr="00001057" w:rsidRDefault="00B46E03" w:rsidP="00B46E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тот же рабочий день сотрудник общего отдела</w:t>
      </w:r>
      <w:r w:rsidRPr="00001057">
        <w:rPr>
          <w:sz w:val="24"/>
          <w:szCs w:val="24"/>
        </w:rPr>
        <w:t xml:space="preserve"> в соответствии с поручением </w:t>
      </w:r>
      <w:r>
        <w:rPr>
          <w:sz w:val="24"/>
          <w:szCs w:val="24"/>
        </w:rPr>
        <w:t>г</w:t>
      </w:r>
      <w:r w:rsidRPr="003A064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Pr="003A0644">
        <w:rPr>
          <w:sz w:val="24"/>
          <w:szCs w:val="24"/>
        </w:rPr>
        <w:t xml:space="preserve"> администрации или </w:t>
      </w:r>
      <w:r>
        <w:rPr>
          <w:sz w:val="24"/>
          <w:szCs w:val="24"/>
        </w:rPr>
        <w:t>лица, его заменяющего,</w:t>
      </w:r>
      <w:r w:rsidRPr="00001057">
        <w:rPr>
          <w:sz w:val="24"/>
          <w:szCs w:val="24"/>
        </w:rPr>
        <w:t xml:space="preserve"> передает поступившее заявление с прилагаемыми к нему документами для рассмотрения </w:t>
      </w:r>
      <w:r>
        <w:rPr>
          <w:sz w:val="24"/>
          <w:szCs w:val="24"/>
        </w:rPr>
        <w:t>председателю</w:t>
      </w:r>
      <w:r w:rsidRPr="00C57030">
        <w:rPr>
          <w:sz w:val="24"/>
          <w:szCs w:val="24"/>
        </w:rPr>
        <w:t xml:space="preserve"> </w:t>
      </w:r>
      <w:r w:rsidRPr="00001057">
        <w:rPr>
          <w:sz w:val="24"/>
          <w:szCs w:val="24"/>
        </w:rPr>
        <w:t>КАГиЗ</w:t>
      </w:r>
      <w:r w:rsidRPr="003A0644">
        <w:rPr>
          <w:sz w:val="24"/>
          <w:szCs w:val="24"/>
        </w:rPr>
        <w:t xml:space="preserve"> или </w:t>
      </w:r>
      <w:r>
        <w:rPr>
          <w:sz w:val="24"/>
          <w:szCs w:val="24"/>
        </w:rPr>
        <w:t>лицу, его заменяющему</w:t>
      </w:r>
      <w:r w:rsidRPr="00001057">
        <w:rPr>
          <w:sz w:val="24"/>
          <w:szCs w:val="24"/>
        </w:rPr>
        <w:t>.</w:t>
      </w:r>
      <w:r>
        <w:rPr>
          <w:sz w:val="24"/>
          <w:szCs w:val="24"/>
        </w:rPr>
        <w:t>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2.22.5. настоящего административного регламента изложить в следующей редакции:</w:t>
      </w:r>
    </w:p>
    <w:p w:rsidR="00B46E03" w:rsidRDefault="00B46E03" w:rsidP="00B46E0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801F7">
        <w:rPr>
          <w:rFonts w:ascii="Times New Roman" w:hAnsi="Times New Roman" w:cs="Times New Roman"/>
          <w:sz w:val="24"/>
          <w:szCs w:val="24"/>
        </w:rPr>
        <w:t>«2.22.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801F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Максимальный срок исполнения данного административного действия составляет 1 (один) календарный день.».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Пункт 2.23.3. настоящего административного регламента изложить в следующей редакции:</w:t>
      </w:r>
    </w:p>
    <w:p w:rsidR="00B46E03" w:rsidRDefault="00B46E03" w:rsidP="00B46E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801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2.23.3</w:t>
      </w:r>
      <w:r w:rsidRPr="0020337A">
        <w:rPr>
          <w:rFonts w:ascii="Times New Roman" w:hAnsi="Times New Roman" w:cs="Times New Roman"/>
          <w:sz w:val="24"/>
          <w:szCs w:val="24"/>
        </w:rPr>
        <w:t xml:space="preserve">. При условии соответствия поступившего заявления и прилагаемых к нему документов </w:t>
      </w:r>
      <w:hyperlink w:anchor="P99" w:history="1">
        <w:r w:rsidRPr="00234BF3">
          <w:rPr>
            <w:rFonts w:ascii="Times New Roman" w:hAnsi="Times New Roman" w:cs="Times New Roman"/>
            <w:sz w:val="24"/>
            <w:szCs w:val="24"/>
          </w:rPr>
          <w:t>пункту 2.</w:t>
        </w:r>
      </w:hyperlink>
      <w:r w:rsidRPr="00234BF3">
        <w:rPr>
          <w:rFonts w:ascii="Times New Roman" w:hAnsi="Times New Roman" w:cs="Times New Roman"/>
          <w:sz w:val="24"/>
          <w:szCs w:val="24"/>
        </w:rPr>
        <w:t>8</w:t>
      </w:r>
      <w:r w:rsidRPr="0020337A">
        <w:rPr>
          <w:rFonts w:ascii="Times New Roman" w:hAnsi="Times New Roman" w:cs="Times New Roman"/>
          <w:sz w:val="24"/>
          <w:szCs w:val="24"/>
        </w:rPr>
        <w:t xml:space="preserve"> настоящего регламента специалист не позднее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0337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дву</w:t>
      </w:r>
      <w:r w:rsidRPr="0020337A">
        <w:rPr>
          <w:rFonts w:ascii="Times New Roman" w:hAnsi="Times New Roman" w:cs="Times New Roman"/>
          <w:sz w:val="24"/>
          <w:szCs w:val="24"/>
        </w:rPr>
        <w:t xml:space="preserve">х) дней, следующих за днем регистрации пакета документов, запрашивает в случае непредставления заявителем документы, предусмотренные </w:t>
      </w:r>
      <w:hyperlink w:anchor="P119" w:history="1">
        <w:r w:rsidRPr="00234BF3">
          <w:rPr>
            <w:rFonts w:ascii="Times New Roman" w:hAnsi="Times New Roman" w:cs="Times New Roman"/>
            <w:sz w:val="24"/>
            <w:szCs w:val="24"/>
          </w:rPr>
          <w:t>пунктом 2.</w:t>
        </w:r>
      </w:hyperlink>
      <w:r w:rsidRPr="00234BF3">
        <w:rPr>
          <w:rFonts w:ascii="Times New Roman" w:hAnsi="Times New Roman" w:cs="Times New Roman"/>
          <w:sz w:val="24"/>
          <w:szCs w:val="24"/>
        </w:rPr>
        <w:t xml:space="preserve">9 </w:t>
      </w:r>
      <w:r w:rsidRPr="0020337A">
        <w:rPr>
          <w:rFonts w:ascii="Times New Roman" w:hAnsi="Times New Roman" w:cs="Times New Roman"/>
          <w:sz w:val="24"/>
          <w:szCs w:val="24"/>
        </w:rPr>
        <w:t>настоящего регламента.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2.23.16. настоящего административного регламента изложить в следующей редакции:</w:t>
      </w:r>
    </w:p>
    <w:p w:rsidR="00B46E03" w:rsidRDefault="00B46E03" w:rsidP="00B46E0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801F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2.23.16</w:t>
      </w:r>
      <w:r w:rsidRPr="0020337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Максимальный срок выполнения административного действия 23 (двадцать три) календарных дня.».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Пункт 2.24. настоящего административного регламента изложить в следующей редакции: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801F7">
        <w:rPr>
          <w:sz w:val="24"/>
          <w:szCs w:val="24"/>
        </w:rPr>
        <w:t>«</w:t>
      </w:r>
      <w:r w:rsidRPr="00D074C8">
        <w:rPr>
          <w:sz w:val="24"/>
          <w:szCs w:val="24"/>
        </w:rPr>
        <w:t>2.24. Выдача заявителю результата предоставления муниципальной услуги.</w:t>
      </w:r>
      <w:r w:rsidRPr="005764BD">
        <w:rPr>
          <w:sz w:val="24"/>
          <w:szCs w:val="24"/>
        </w:rPr>
        <w:t xml:space="preserve"> 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 xml:space="preserve">.1. Основанием начала исполнения административной процедуры является поступление делопроизводителю </w:t>
      </w:r>
      <w:r>
        <w:rPr>
          <w:sz w:val="24"/>
          <w:szCs w:val="24"/>
        </w:rPr>
        <w:t>общего отдела</w:t>
      </w:r>
      <w:r w:rsidRPr="005764BD">
        <w:rPr>
          <w:sz w:val="24"/>
          <w:szCs w:val="24"/>
        </w:rPr>
        <w:t xml:space="preserve"> администрации Сосновоборского городского округа, ответственному за выдачу результата предоставления муниципальной услуги, </w:t>
      </w:r>
      <w:r w:rsidRPr="00871CF2">
        <w:rPr>
          <w:sz w:val="24"/>
          <w:szCs w:val="24"/>
        </w:rPr>
        <w:t xml:space="preserve">либо </w:t>
      </w:r>
      <w:r w:rsidRPr="0020337A">
        <w:rPr>
          <w:sz w:val="24"/>
          <w:szCs w:val="24"/>
        </w:rPr>
        <w:t>уведомления о возврате заявления о предварительном согласовании предоставления земельного участка</w:t>
      </w:r>
      <w:r>
        <w:rPr>
          <w:sz w:val="24"/>
          <w:szCs w:val="24"/>
        </w:rPr>
        <w:t>, либо</w:t>
      </w:r>
      <w:r w:rsidRPr="00871CF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 w:rsidRPr="0020337A">
        <w:rPr>
          <w:sz w:val="24"/>
          <w:szCs w:val="24"/>
        </w:rPr>
        <w:t xml:space="preserve"> об отказе в предоставлении муниципальной услуги</w:t>
      </w:r>
      <w:r>
        <w:rPr>
          <w:sz w:val="24"/>
          <w:szCs w:val="24"/>
        </w:rPr>
        <w:t>, либо постановления</w:t>
      </w:r>
      <w:r w:rsidRPr="0020337A">
        <w:rPr>
          <w:sz w:val="24"/>
          <w:szCs w:val="24"/>
        </w:rPr>
        <w:t xml:space="preserve"> о предварительном согласовании предоставления земельного участка</w:t>
      </w:r>
      <w:r w:rsidRPr="005764BD">
        <w:rPr>
          <w:sz w:val="24"/>
          <w:szCs w:val="24"/>
        </w:rPr>
        <w:t>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 xml:space="preserve">.2. В случае если заявитель изъявил желание получить результат муниципальной услуги </w:t>
      </w:r>
      <w:r>
        <w:rPr>
          <w:sz w:val="24"/>
          <w:szCs w:val="24"/>
        </w:rPr>
        <w:t xml:space="preserve">лично </w:t>
      </w:r>
      <w:r w:rsidRPr="005764BD">
        <w:rPr>
          <w:sz w:val="24"/>
          <w:szCs w:val="24"/>
        </w:rPr>
        <w:t xml:space="preserve">в администрации Сосновоборского городского округа, при поступлении документа, являющегося результатом предоставления муниципальной услуги, делопроизводитель </w:t>
      </w:r>
      <w:r>
        <w:rPr>
          <w:sz w:val="24"/>
          <w:szCs w:val="24"/>
        </w:rPr>
        <w:t>общего отдела</w:t>
      </w:r>
      <w:r w:rsidRPr="005764BD">
        <w:rPr>
          <w:sz w:val="24"/>
          <w:szCs w:val="24"/>
        </w:rPr>
        <w:t xml:space="preserve"> администрации Сосновоборского городского округа, ответственный за выдачу результата предоставления муниципальной услуги, информирует заявителя о дате, когда заявитель может получить документ, являющийся результатом предоставления муниципальной услуги.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>.3. Информирование заявителя осуществляется по телефону или посредством отправления электронного сообщения на указанный заявителем адрес электронной почты.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 xml:space="preserve">.4. Выдачу документа, являющегося результатом предоставления муниципальной услуги, осуществляет делопроизводитель </w:t>
      </w:r>
      <w:r>
        <w:rPr>
          <w:sz w:val="24"/>
          <w:szCs w:val="24"/>
        </w:rPr>
        <w:t>общего отдела</w:t>
      </w:r>
      <w:r w:rsidRPr="005764BD">
        <w:rPr>
          <w:sz w:val="24"/>
          <w:szCs w:val="24"/>
        </w:rPr>
        <w:t xml:space="preserve"> администрации Сосновоборского городского округа, ответственный за выдачу результата предоставления муниципальной услуги, при личном приеме, под роспись заявителя, при предъявлении им документа, удостоверяющего личность, а при обращении представителя также документа, подтверждающего полномочия представителя, либо документ, являющийся результатом предоставления муниципальной услуги, направляется по почте заказным письмом с уведомлением.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>.5. В случае предоставления заявителем заявления о предоставлении муниципальной услуги через МФЦ документ, подтверждающий принятие решения, направляется в МФЦ, если иной способ получения не указан заявителем.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В случае, если заявитель обратился за предоставлением муниципальной услуги через ПГУ ЛО, то информирование осуществляется также через ПГУ ЛО.</w:t>
      </w:r>
    </w:p>
    <w:p w:rsidR="00B46E03" w:rsidRPr="005764BD" w:rsidRDefault="00B46E03" w:rsidP="00B46E0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 xml:space="preserve">.6. Максимальный срок исполнения административной процедуры составляет </w:t>
      </w:r>
      <w:r w:rsidRPr="004B575A">
        <w:rPr>
          <w:sz w:val="24"/>
          <w:szCs w:val="24"/>
        </w:rPr>
        <w:t>3 (три)</w:t>
      </w:r>
      <w:r w:rsidRPr="005764BD">
        <w:rPr>
          <w:sz w:val="24"/>
          <w:szCs w:val="24"/>
        </w:rPr>
        <w:t xml:space="preserve"> </w:t>
      </w:r>
      <w:r>
        <w:rPr>
          <w:sz w:val="24"/>
          <w:szCs w:val="24"/>
        </w:rPr>
        <w:t>календарны</w:t>
      </w:r>
      <w:r w:rsidRPr="005764BD">
        <w:rPr>
          <w:sz w:val="24"/>
          <w:szCs w:val="24"/>
        </w:rPr>
        <w:t>х дня.</w:t>
      </w:r>
    </w:p>
    <w:p w:rsidR="00B46E03" w:rsidRDefault="00B46E03" w:rsidP="00B46E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764BD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Pr="005764BD">
        <w:rPr>
          <w:sz w:val="24"/>
          <w:szCs w:val="24"/>
        </w:rPr>
        <w:t>2.2</w:t>
      </w:r>
      <w:r>
        <w:rPr>
          <w:sz w:val="24"/>
          <w:szCs w:val="24"/>
        </w:rPr>
        <w:t>4</w:t>
      </w:r>
      <w:r w:rsidRPr="005764BD">
        <w:rPr>
          <w:sz w:val="24"/>
          <w:szCs w:val="24"/>
        </w:rPr>
        <w:t xml:space="preserve">.7. Результатом исполнения административной процедуры является выдача заявителю </w:t>
      </w:r>
      <w:r w:rsidRPr="00871CF2">
        <w:rPr>
          <w:sz w:val="24"/>
          <w:szCs w:val="24"/>
        </w:rPr>
        <w:t xml:space="preserve">либо </w:t>
      </w:r>
      <w:r w:rsidRPr="0020337A">
        <w:rPr>
          <w:sz w:val="24"/>
          <w:szCs w:val="24"/>
        </w:rPr>
        <w:t>уведомления о возврате заявления о предварительном согласовании предоставления земельного участка</w:t>
      </w:r>
      <w:r>
        <w:rPr>
          <w:sz w:val="24"/>
          <w:szCs w:val="24"/>
        </w:rPr>
        <w:t>, либо</w:t>
      </w:r>
      <w:r w:rsidRPr="00871CF2">
        <w:rPr>
          <w:sz w:val="24"/>
          <w:szCs w:val="24"/>
        </w:rPr>
        <w:t xml:space="preserve"> </w:t>
      </w:r>
      <w:r>
        <w:rPr>
          <w:sz w:val="24"/>
          <w:szCs w:val="24"/>
        </w:rPr>
        <w:t>письма</w:t>
      </w:r>
      <w:r w:rsidRPr="0020337A">
        <w:rPr>
          <w:sz w:val="24"/>
          <w:szCs w:val="24"/>
        </w:rPr>
        <w:t xml:space="preserve"> об отказе в предоставлении муниципальной услуги</w:t>
      </w:r>
      <w:r>
        <w:rPr>
          <w:sz w:val="24"/>
          <w:szCs w:val="24"/>
        </w:rPr>
        <w:t>, либо постановления</w:t>
      </w:r>
      <w:r w:rsidRPr="0020337A">
        <w:rPr>
          <w:sz w:val="24"/>
          <w:szCs w:val="24"/>
        </w:rPr>
        <w:t xml:space="preserve"> о предварительном согласовании предоставления земельного участк</w:t>
      </w:r>
      <w:r>
        <w:rPr>
          <w:sz w:val="24"/>
          <w:szCs w:val="24"/>
        </w:rPr>
        <w:t>а</w:t>
      </w:r>
      <w:r>
        <w:rPr>
          <w:bCs/>
          <w:sz w:val="24"/>
          <w:szCs w:val="24"/>
        </w:rPr>
        <w:t>.</w:t>
      </w:r>
      <w:r>
        <w:rPr>
          <w:sz w:val="24"/>
          <w:szCs w:val="24"/>
        </w:rPr>
        <w:t xml:space="preserve">». </w:t>
      </w:r>
    </w:p>
    <w:p w:rsidR="00B46E03" w:rsidRDefault="00B46E03" w:rsidP="00B46E03">
      <w:pPr>
        <w:numPr>
          <w:ilvl w:val="1"/>
          <w:numId w:val="2"/>
        </w:numPr>
        <w:tabs>
          <w:tab w:val="left" w:pos="0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Раздел 4 административного регламента изложить в следующей редакции:</w:t>
      </w:r>
    </w:p>
    <w:p w:rsidR="00B46E03" w:rsidRPr="000C2F56" w:rsidRDefault="00B46E03" w:rsidP="00B46E03">
      <w:pPr>
        <w:tabs>
          <w:tab w:val="left" w:pos="142"/>
          <w:tab w:val="left" w:pos="284"/>
        </w:tabs>
        <w:jc w:val="center"/>
        <w:rPr>
          <w:b/>
          <w:bCs/>
          <w:sz w:val="24"/>
          <w:szCs w:val="24"/>
        </w:rPr>
      </w:pPr>
      <w:r>
        <w:rPr>
          <w:sz w:val="24"/>
          <w:szCs w:val="24"/>
        </w:rPr>
        <w:t>«4</w:t>
      </w:r>
      <w:r w:rsidRPr="00095258">
        <w:rPr>
          <w:b/>
          <w:bCs/>
          <w:sz w:val="24"/>
          <w:szCs w:val="24"/>
        </w:rPr>
        <w:t>.</w:t>
      </w:r>
      <w:r w:rsidRPr="000C2F56">
        <w:rPr>
          <w:b/>
          <w:bCs/>
          <w:sz w:val="24"/>
          <w:szCs w:val="24"/>
        </w:rPr>
        <w:t xml:space="preserve">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  <w:r>
        <w:rPr>
          <w:b/>
          <w:bCs/>
          <w:sz w:val="24"/>
          <w:szCs w:val="24"/>
        </w:rPr>
        <w:t>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</w:t>
      </w:r>
      <w:r w:rsidRPr="000C2F56">
        <w:rPr>
          <w:sz w:val="24"/>
          <w:szCs w:val="24"/>
        </w:rPr>
        <w:t>.1. 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C2F56">
        <w:rPr>
          <w:sz w:val="24"/>
          <w:szCs w:val="24"/>
        </w:rPr>
        <w:t>.2. 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8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B46E03" w:rsidRPr="000C2F56" w:rsidRDefault="00B46E03" w:rsidP="00B46E0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</w:p>
    <w:p w:rsidR="00B46E03" w:rsidRPr="000C2F56" w:rsidRDefault="00B46E03" w:rsidP="00B46E03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B46E03" w:rsidRPr="000C2F56" w:rsidRDefault="00B46E03" w:rsidP="00B46E03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 xml:space="preserve">    </w:t>
      </w: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>№ 210-ФЗ;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46E03" w:rsidRPr="000C2F56" w:rsidRDefault="00B46E03" w:rsidP="00B46E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/>
          <w:bCs/>
          <w:sz w:val="24"/>
          <w:szCs w:val="24"/>
        </w:rPr>
        <w:tab/>
      </w:r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</w:t>
      </w:r>
    </w:p>
    <w:p w:rsidR="00B46E03" w:rsidRPr="000C2F56" w:rsidRDefault="00B46E03" w:rsidP="00B46E03">
      <w:pPr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  <w:t>8) нарушение срока или порядка выдачи документов по результатам предоставления муниципальной услуги;</w:t>
      </w:r>
    </w:p>
    <w:p w:rsidR="00B46E03" w:rsidRPr="000C2F56" w:rsidRDefault="00B46E03" w:rsidP="00B46E03">
      <w:pPr>
        <w:jc w:val="both"/>
        <w:rPr>
          <w:rFonts w:eastAsia="Calibri"/>
          <w:b/>
          <w:sz w:val="24"/>
          <w:szCs w:val="24"/>
          <w:highlight w:val="cyan"/>
        </w:rPr>
      </w:pPr>
      <w:r w:rsidRPr="000C2F56">
        <w:rPr>
          <w:sz w:val="24"/>
          <w:szCs w:val="24"/>
        </w:rPr>
        <w:tab/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 w:rsidRPr="000C2F56">
        <w:rPr>
          <w:sz w:val="24"/>
          <w:szCs w:val="24"/>
        </w:rPr>
        <w:lastRenderedPageBreak/>
        <w:t xml:space="preserve">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</w:p>
    <w:p w:rsidR="00B46E03" w:rsidRPr="000C2F56" w:rsidRDefault="00B46E03" w:rsidP="00B46E03">
      <w:pPr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  <w:t>10)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</w:t>
      </w:r>
      <w:r>
        <w:rPr>
          <w:sz w:val="24"/>
          <w:szCs w:val="24"/>
        </w:rPr>
        <w:t xml:space="preserve">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".</w:t>
      </w:r>
    </w:p>
    <w:p w:rsidR="00B46E03" w:rsidRPr="000C2F56" w:rsidRDefault="00B46E03" w:rsidP="00B46E0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4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B46E03" w:rsidRPr="000C2F56" w:rsidRDefault="00B46E03" w:rsidP="00B46E0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</w:t>
      </w: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>
        <w:rPr>
          <w:rFonts w:eastAsia="Calibri"/>
          <w:bCs/>
          <w:sz w:val="24"/>
          <w:szCs w:val="24"/>
        </w:rPr>
        <w:t xml:space="preserve"> Федерального закона </w:t>
      </w:r>
      <w:r w:rsidRPr="000C2F56">
        <w:rPr>
          <w:rFonts w:eastAsia="Calibri"/>
          <w:bCs/>
          <w:sz w:val="24"/>
          <w:szCs w:val="24"/>
        </w:rPr>
        <w:t xml:space="preserve">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B46E03" w:rsidRPr="000C2F56" w:rsidRDefault="00B46E03" w:rsidP="00B46E03">
      <w:pPr>
        <w:autoSpaceDE w:val="0"/>
        <w:autoSpaceDN w:val="0"/>
        <w:adjustRightInd w:val="0"/>
        <w:ind w:firstLine="53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</w:t>
      </w:r>
      <w:r>
        <w:rPr>
          <w:rFonts w:eastAsia="Calibri"/>
          <w:bCs/>
          <w:sz w:val="24"/>
          <w:szCs w:val="24"/>
        </w:rPr>
        <w:t xml:space="preserve">                </w:t>
      </w:r>
      <w:r w:rsidRPr="000C2F56">
        <w:rPr>
          <w:rFonts w:eastAsia="Calibri"/>
          <w:bCs/>
          <w:sz w:val="24"/>
          <w:szCs w:val="24"/>
        </w:rPr>
        <w:lastRenderedPageBreak/>
        <w:t>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B46E03" w:rsidRPr="000C2F56" w:rsidRDefault="00B46E03" w:rsidP="00B46E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многофункционального центра, его работников устанавливается Правительством Российской Федерации. 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 и настоящей статьи не применяются.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4. 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9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порядке, установленном настоящей статьей, либо в порядке, установленном антимонопольным </w:t>
      </w:r>
      <w:hyperlink r:id="rId10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B46E03" w:rsidRPr="000C2F56" w:rsidRDefault="00B46E03" w:rsidP="00B46E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    </w:t>
      </w:r>
      <w:r w:rsidRPr="000C2F56">
        <w:rPr>
          <w:rFonts w:eastAsia="Calibri"/>
          <w:bCs/>
          <w:sz w:val="24"/>
          <w:szCs w:val="24"/>
        </w:rPr>
        <w:t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многофункционального центра,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При необходимости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его руководителя и (или) работника, организаций, предусмотренных </w:t>
      </w:r>
      <w:hyperlink r:id="rId11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</w:t>
      </w:r>
      <w:r w:rsidRPr="000C2F56">
        <w:rPr>
          <w:rFonts w:eastAsia="Calibri"/>
          <w:sz w:val="24"/>
          <w:szCs w:val="24"/>
        </w:rPr>
        <w:t xml:space="preserve"> многофункционального центра, организаций, </w:t>
      </w:r>
      <w:r w:rsidRPr="000C2F56">
        <w:rPr>
          <w:rFonts w:eastAsia="Calibri"/>
          <w:sz w:val="24"/>
          <w:szCs w:val="24"/>
        </w:rPr>
        <w:lastRenderedPageBreak/>
        <w:t xml:space="preserve">предусмотренных </w:t>
      </w:r>
      <w:hyperlink r:id="rId12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ab/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0C2F56">
        <w:rPr>
          <w:rFonts w:eastAsia="Calibri"/>
          <w:sz w:val="24"/>
          <w:szCs w:val="24"/>
        </w:rPr>
        <w:t xml:space="preserve"> многофункционального центра, работника многофункционального центра, организаций, предусмотренных </w:t>
      </w:r>
      <w:hyperlink r:id="rId13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B46E03" w:rsidRPr="000C2F56" w:rsidRDefault="00B46E03" w:rsidP="00B46E0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0C2F56">
        <w:rPr>
          <w:sz w:val="24"/>
          <w:szCs w:val="24"/>
        </w:rPr>
        <w:tab/>
      </w: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.5. Жалоба, поступившая в орган, предоставляющий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многофункциональный центр, учредителю многофункционального центра, в организации, предусмотренные </w:t>
      </w:r>
      <w:hyperlink r:id="rId14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 xml:space="preserve"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</w:t>
      </w:r>
      <w:r w:rsidRPr="000C2F56">
        <w:rPr>
          <w:rFonts w:eastAsia="Calibri"/>
          <w:sz w:val="24"/>
          <w:szCs w:val="24"/>
        </w:rPr>
        <w:t xml:space="preserve">многофункционального центра,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</w:t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46E03" w:rsidRPr="000C2F56" w:rsidRDefault="00B46E03" w:rsidP="00B46E03">
      <w:pPr>
        <w:tabs>
          <w:tab w:val="left" w:pos="142"/>
          <w:tab w:val="left" w:pos="28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</w:t>
      </w:r>
      <w:r w:rsidRPr="000C2F56">
        <w:rPr>
          <w:sz w:val="24"/>
          <w:szCs w:val="24"/>
        </w:rPr>
        <w:t xml:space="preserve">.6. </w:t>
      </w:r>
      <w:bookmarkStart w:id="1" w:name="Par1"/>
      <w:bookmarkEnd w:id="1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B46E03" w:rsidRPr="000C2F56" w:rsidRDefault="00B46E03" w:rsidP="00B46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B46E03" w:rsidRPr="000C2F56" w:rsidRDefault="00B46E03" w:rsidP="00B46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C2F56">
        <w:rPr>
          <w:sz w:val="24"/>
          <w:szCs w:val="24"/>
        </w:rPr>
        <w:t>2) в удовлетворении жалобы отказывается.</w:t>
      </w:r>
    </w:p>
    <w:p w:rsidR="00B46E03" w:rsidRPr="000C2F56" w:rsidRDefault="00B46E03" w:rsidP="00B46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4.7. </w:t>
      </w: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46E03" w:rsidRPr="000C2F56" w:rsidRDefault="00B46E03" w:rsidP="00B46E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</w:t>
      </w:r>
      <w:r>
        <w:rPr>
          <w:rFonts w:eastAsia="Calibri"/>
          <w:sz w:val="24"/>
          <w:szCs w:val="24"/>
        </w:rPr>
        <w:t xml:space="preserve"> </w:t>
      </w:r>
      <w:r w:rsidRPr="000C2F56">
        <w:rPr>
          <w:rFonts w:eastAsia="Calibri"/>
          <w:sz w:val="24"/>
          <w:szCs w:val="24"/>
        </w:rPr>
        <w:t xml:space="preserve">от 27.07.2010 </w:t>
      </w:r>
      <w:r>
        <w:rPr>
          <w:rFonts w:eastAsia="Calibri"/>
          <w:sz w:val="24"/>
          <w:szCs w:val="24"/>
        </w:rPr>
        <w:t xml:space="preserve">                 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B46E03" w:rsidRPr="000C2F56" w:rsidRDefault="00B46E03" w:rsidP="00B46E03">
      <w:pPr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9</w:t>
      </w:r>
      <w:r w:rsidRPr="000C2F56">
        <w:rPr>
          <w:rFonts w:eastAsia="Calibri"/>
          <w:sz w:val="24"/>
          <w:szCs w:val="24"/>
        </w:rPr>
        <w:t xml:space="preserve">. В случае признания жалобы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4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46E03" w:rsidRDefault="00B46E03" w:rsidP="00B46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4.10</w:t>
      </w:r>
      <w:r w:rsidRPr="000C2F56">
        <w:rPr>
          <w:sz w:val="24"/>
          <w:szCs w:val="24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».</w:t>
      </w:r>
    </w:p>
    <w:p w:rsidR="00B46E03" w:rsidRDefault="00B46E03" w:rsidP="00B46E03">
      <w:pPr>
        <w:tabs>
          <w:tab w:val="left" w:pos="0"/>
          <w:tab w:val="left" w:pos="993"/>
        </w:tabs>
        <w:ind w:firstLine="709"/>
        <w:jc w:val="both"/>
        <w:rPr>
          <w:noProof/>
          <w:sz w:val="24"/>
          <w:szCs w:val="24"/>
        </w:rPr>
      </w:pPr>
      <w:r>
        <w:rPr>
          <w:sz w:val="24"/>
          <w:szCs w:val="24"/>
        </w:rPr>
        <w:t>1.12. Приложение № 4 к административному регламенту изложить в следующей редакции:</w:t>
      </w:r>
      <w:r w:rsidRPr="00CE62F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Блок-схема</w:t>
      </w:r>
    </w:p>
    <w:p w:rsidR="00B46E03" w:rsidRDefault="0060367A" w:rsidP="00B46E03">
      <w:pPr>
        <w:tabs>
          <w:tab w:val="left" w:pos="0"/>
          <w:tab w:val="left" w:pos="993"/>
        </w:tabs>
        <w:rPr>
          <w:sz w:val="24"/>
          <w:szCs w:val="24"/>
        </w:rPr>
      </w:pPr>
      <w:r>
        <w:rPr>
          <w:rFonts w:ascii="Arial" w:hAnsi="Arial" w:cs="Arial"/>
          <w:noProof/>
          <w:sz w:val="18"/>
          <w:szCs w:val="18"/>
        </w:rPr>
        <w:lastRenderedPageBreak/>
        <mc:AlternateContent>
          <mc:Choice Requires="wpc">
            <w:drawing>
              <wp:inline distT="0" distB="0" distL="0" distR="0">
                <wp:extent cx="6454775" cy="6798310"/>
                <wp:effectExtent l="15240" t="20955" r="6985" b="10160"/>
                <wp:docPr id="42" name="Полотно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 w="9525" cap="flat" cmpd="sng" algn="ctr">
                          <a:solidFill>
                            <a:srgbClr val="4F81BD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AutoShape 301"/>
                        <wps:cNvSpPr>
                          <a:spLocks noChangeArrowheads="1"/>
                        </wps:cNvSpPr>
                        <wps:spPr bwMode="auto">
                          <a:xfrm>
                            <a:off x="2815433" y="3105024"/>
                            <a:ext cx="1609019" cy="1610268"/>
                          </a:xfrm>
                          <a:prstGeom prst="flowChartProcess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2. Рассмотрение заявления - </w:t>
                              </w:r>
                            </w:p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highlight w:val="yellow"/>
                                  <w:lang w:eastAsia="en-US"/>
                                </w:rPr>
                                <w:t>23 календарных дня</w:t>
                              </w: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(при наличии оснований по п.  2.4.1 и (или) 2.4.2. - продление срока административной процедуры с извещением заявителя)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3" name="AutoShape 302"/>
                        <wps:cNvSpPr>
                          <a:spLocks noChangeArrowheads="1"/>
                        </wps:cNvSpPr>
                        <wps:spPr bwMode="auto">
                          <a:xfrm>
                            <a:off x="366904" y="4442364"/>
                            <a:ext cx="1920422" cy="7936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 xml:space="preserve">Имеются основания, перечисленные в  </w:t>
                              </w:r>
                            </w:p>
                            <w:p w:rsidR="00B46E03" w:rsidRPr="00CE62F5" w:rsidRDefault="00B46E03" w:rsidP="00B46E03">
                              <w:pPr>
                                <w:ind w:right="-40"/>
                                <w:jc w:val="center"/>
                                <w:rPr>
                                  <w:sz w:val="14"/>
                                </w:rPr>
                              </w:pPr>
                              <w:r w:rsidRPr="00CE62F5">
                                <w:rPr>
                                  <w:color w:val="000000"/>
                                </w:rPr>
                                <w:t>п. 2.10 Адм. р</w:t>
                              </w:r>
                              <w:r w:rsidRPr="00CE62F5">
                                <w:t>егламента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4" name="AutoShape 304"/>
                        <wps:cNvSpPr>
                          <a:spLocks noChangeArrowheads="1"/>
                        </wps:cNvSpPr>
                        <wps:spPr bwMode="auto">
                          <a:xfrm flipV="1">
                            <a:off x="248903" y="82509"/>
                            <a:ext cx="4622154" cy="4680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8431ED" w:rsidRDefault="00B46E03" w:rsidP="00B46E03">
                              <w:pPr>
                                <w:jc w:val="center"/>
                              </w:pPr>
                              <w:r w:rsidRPr="008431ED">
                                <w:t>Заявление о предварительном согласовании предоставления земельного участка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5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462105" y="2294540"/>
                            <a:ext cx="1962223" cy="776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8431ED" w:rsidRDefault="00B46E03" w:rsidP="00B46E03">
                              <w:pPr>
                                <w:jc w:val="center"/>
                              </w:pPr>
                              <w:r>
                                <w:t>В</w:t>
                              </w:r>
                              <w:r w:rsidRPr="008431ED">
                                <w:t xml:space="preserve">озврат в течение 10 </w:t>
                              </w:r>
                              <w:r>
                                <w:t xml:space="preserve">календарных </w:t>
                              </w:r>
                              <w:r w:rsidRPr="008431ED">
                                <w:t xml:space="preserve">дней со дня регистрации заявления и прилагаемых к нему документов заявителю  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6" name="AutoShape 307"/>
                        <wps:cNvSpPr>
                          <a:spLocks noChangeArrowheads="1"/>
                        </wps:cNvSpPr>
                        <wps:spPr bwMode="auto">
                          <a:xfrm>
                            <a:off x="2728032" y="5010623"/>
                            <a:ext cx="1587218" cy="75057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Default="00B46E03" w:rsidP="00B46E03">
                              <w:pPr>
                                <w:jc w:val="center"/>
                              </w:pPr>
                              <w:r w:rsidRPr="0055447E">
                                <w:rPr>
                                  <w:sz w:val="18"/>
                                  <w:szCs w:val="18"/>
                                </w:rPr>
                                <w:t>Решение о предварительном согласовании предоставления</w:t>
                              </w:r>
                              <w:r>
                                <w:t xml:space="preserve"> </w:t>
                              </w:r>
                              <w:r w:rsidRPr="0055447E">
                                <w:rPr>
                                  <w:sz w:val="18"/>
                                  <w:szCs w:val="18"/>
                                </w:rPr>
                                <w:t>земельного участка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7" name="AutoShape 309"/>
                        <wps:cNvSpPr>
                          <a:spLocks noChangeArrowheads="1"/>
                        </wps:cNvSpPr>
                        <wps:spPr bwMode="auto">
                          <a:xfrm>
                            <a:off x="656508" y="5944221"/>
                            <a:ext cx="1632719" cy="63836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Решение об отказе в предоставлении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61722" tIns="30861" rIns="61722" bIns="30861" anchor="t" anchorCtr="0" upright="1">
                          <a:noAutofit/>
                        </wps:bodyPr>
                      </wps:wsp>
                      <wps:wsp>
                        <wps:cNvPr id="8" name="Rectangle 318"/>
                        <wps:cNvSpPr>
                          <a:spLocks noChangeArrowheads="1"/>
                        </wps:cNvSpPr>
                        <wps:spPr bwMode="auto">
                          <a:xfrm>
                            <a:off x="2019423" y="4606981"/>
                            <a:ext cx="143002" cy="2950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Поле 13"/>
                        <wps:cNvSpPr txBox="1">
                          <a:spLocks noChangeArrowheads="1"/>
                        </wps:cNvSpPr>
                        <wps:spPr bwMode="auto">
                          <a:xfrm>
                            <a:off x="2957134" y="2402251"/>
                            <a:ext cx="1662419" cy="5435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tabs>
                                  <w:tab w:val="left" w:pos="3686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1.Регистрация заявления </w:t>
                              </w:r>
                            </w:p>
                            <w:p w:rsidR="00B46E03" w:rsidRPr="00CE62F5" w:rsidRDefault="00B46E03" w:rsidP="00B46E03">
                              <w:pPr>
                                <w:pStyle w:val="aa"/>
                                <w:tabs>
                                  <w:tab w:val="left" w:pos="3686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highlight w:val="yellow"/>
                                  <w:lang w:eastAsia="en-US"/>
                                </w:rPr>
                                <w:t>- 1 календарный день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Прямая со стрелкой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5587965" y="2082117"/>
                            <a:ext cx="100" cy="379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Прямая со стрелкой 15"/>
                        <wps:cNvCnPr>
                          <a:cxnSpLocks noChangeShapeType="1"/>
                        </wps:cNvCnPr>
                        <wps:spPr bwMode="auto">
                          <a:xfrm>
                            <a:off x="1472717" y="5286852"/>
                            <a:ext cx="0" cy="65676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Прямая со стрелкой 16"/>
                        <wps:cNvCnPr>
                          <a:cxnSpLocks noChangeShapeType="1"/>
                        </wps:cNvCnPr>
                        <wps:spPr bwMode="auto">
                          <a:xfrm>
                            <a:off x="3681643" y="5820008"/>
                            <a:ext cx="0" cy="3315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Прямая со стрелкой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2162325" y="3609977"/>
                            <a:ext cx="604607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Прямая со стрелкой 18"/>
                        <wps:cNvCnPr>
                          <a:cxnSpLocks noChangeShapeType="1"/>
                        </wps:cNvCnPr>
                        <wps:spPr bwMode="auto">
                          <a:xfrm flipV="1">
                            <a:off x="4424651" y="2172927"/>
                            <a:ext cx="658508" cy="92399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Прямая со стрелкой 19"/>
                        <wps:cNvCnPr>
                          <a:cxnSpLocks noChangeShapeType="1"/>
                        </wps:cNvCnPr>
                        <wps:spPr bwMode="auto">
                          <a:xfrm>
                            <a:off x="6315673" y="3510867"/>
                            <a:ext cx="100" cy="157296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Прямая со стрелкой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2367328" y="5887015"/>
                            <a:ext cx="2069624" cy="142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Прямая со стрелкой 21"/>
                        <wps:cNvCnPr>
                          <a:cxnSpLocks noChangeShapeType="1"/>
                        </wps:cNvCnPr>
                        <wps:spPr bwMode="auto">
                          <a:xfrm>
                            <a:off x="3593542" y="4714892"/>
                            <a:ext cx="0" cy="295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2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424451" y="3355250"/>
                            <a:ext cx="324004" cy="31083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23"/>
                        <wps:cNvCnPr>
                          <a:cxnSpLocks noChangeShapeType="1"/>
                        </wps:cNvCnPr>
                        <wps:spPr bwMode="auto">
                          <a:xfrm>
                            <a:off x="6068371" y="3355550"/>
                            <a:ext cx="0" cy="29373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2287327" y="6258754"/>
                            <a:ext cx="4037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2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09316" y="3097123"/>
                            <a:ext cx="0" cy="2584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27"/>
                        <wps:cNvCnPr>
                          <a:cxnSpLocks noChangeShapeType="1"/>
                        </wps:cNvCnPr>
                        <wps:spPr bwMode="auto">
                          <a:xfrm>
                            <a:off x="549306" y="584861"/>
                            <a:ext cx="100" cy="93469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32"/>
                        <wps:cNvCnPr>
                          <a:cxnSpLocks noChangeShapeType="1"/>
                        </wps:cNvCnPr>
                        <wps:spPr bwMode="auto">
                          <a:xfrm>
                            <a:off x="2005223" y="1302236"/>
                            <a:ext cx="0" cy="264828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40"/>
                        <wps:cNvCnPr>
                          <a:cxnSpLocks noChangeShapeType="1"/>
                        </wps:cNvCnPr>
                        <wps:spPr bwMode="auto">
                          <a:xfrm>
                            <a:off x="3754244" y="2172927"/>
                            <a:ext cx="0" cy="23392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41"/>
                        <wps:cNvCnPr>
                          <a:cxnSpLocks noChangeShapeType="1"/>
                        </wps:cNvCnPr>
                        <wps:spPr bwMode="auto">
                          <a:xfrm flipH="1">
                            <a:off x="1567118" y="4012519"/>
                            <a:ext cx="1199814" cy="37874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42"/>
                        <wps:cNvCnPr>
                          <a:cxnSpLocks noChangeShapeType="1"/>
                        </wps:cNvCnPr>
                        <wps:spPr bwMode="auto">
                          <a:xfrm>
                            <a:off x="1566518" y="550557"/>
                            <a:ext cx="700" cy="2590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43"/>
                        <wps:cNvCnPr>
                          <a:cxnSpLocks noChangeShapeType="1"/>
                        </wps:cNvCnPr>
                        <wps:spPr bwMode="auto">
                          <a:xfrm>
                            <a:off x="2957134" y="584861"/>
                            <a:ext cx="100" cy="253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44"/>
                        <wps:cNvCnPr>
                          <a:cxnSpLocks noChangeShapeType="1"/>
                        </wps:cNvCnPr>
                        <wps:spPr bwMode="auto">
                          <a:xfrm>
                            <a:off x="4217649" y="550557"/>
                            <a:ext cx="100" cy="2533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48"/>
                        <wps:cNvCnPr>
                          <a:cxnSpLocks noChangeShapeType="1"/>
                        </wps:cNvCnPr>
                        <wps:spPr bwMode="auto">
                          <a:xfrm>
                            <a:off x="3590442" y="1330239"/>
                            <a:ext cx="0" cy="236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49"/>
                        <wps:cNvCnPr>
                          <a:cxnSpLocks noChangeShapeType="1"/>
                        </wps:cNvCnPr>
                        <wps:spPr bwMode="auto">
                          <a:xfrm flipH="1">
                            <a:off x="4530953" y="1330239"/>
                            <a:ext cx="0" cy="2368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Прямая со стрелкой 50"/>
                        <wps:cNvCnPr>
                          <a:cxnSpLocks noChangeShapeType="1"/>
                        </wps:cNvCnPr>
                        <wps:spPr bwMode="auto">
                          <a:xfrm flipH="1">
                            <a:off x="3753944" y="2950508"/>
                            <a:ext cx="0" cy="1466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110" y="809585"/>
                            <a:ext cx="1344916" cy="4547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По почте в</w:t>
                              </w:r>
                              <w:r w:rsidRPr="00CE62F5">
                                <w:rPr>
                                  <w:rFonts w:ascii="Calibri" w:eastAsia="Calibri" w:hAnsi="Calibri" w:cs="Times New Roman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421828" y="847689"/>
                            <a:ext cx="1168414" cy="454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ПГУ ЛО/ ЕПГУ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842345" y="838188"/>
                            <a:ext cx="1169014" cy="45464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7004" y="1519559"/>
                            <a:ext cx="3850645" cy="5854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tabs>
                                  <w:tab w:val="left" w:pos="3686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Администрация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2205" y="3451560"/>
                            <a:ext cx="1632519" cy="7017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Имеются основания, перечисленные в п. 2.9.1 Административного 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816456" y="2477159"/>
                            <a:ext cx="1499217" cy="974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tabs>
                                  <w:tab w:val="left" w:pos="3686"/>
                                </w:tabs>
                                <w:ind w:right="272"/>
                                <w:jc w:val="center"/>
                                <w:rPr>
                                  <w:rFonts w:ascii="Times New Roman" w:eastAsia="Calibri" w:hAnsi="Times New Roman" w:cs="Times New Roman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lang w:eastAsia="en-US"/>
                                </w:rPr>
                                <w:t>Решение о приостановлении рассмотрения заявления и прилагаемых к нему документов с уведомлением заявителя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325550" y="1547462"/>
                            <a:ext cx="1440817" cy="5346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ind w:left="144" w:right="228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lang w:eastAsia="en-US"/>
                                </w:rPr>
                                <w:t>Имеются основания, перечисленные в п. 2.8 Адм.регламента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748455" y="3665883"/>
                            <a:ext cx="1509418" cy="12357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0"/>
                                  <w:szCs w:val="20"/>
                                  <w:lang w:eastAsia="en-US"/>
                                </w:rPr>
                                <w:t>Решение об отказе в утверждении ранее направленной или представленной другим лицом схемы расположения земельного участка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36752" y="5121235"/>
                            <a:ext cx="1930322" cy="765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ind w:right="180"/>
                                <w:jc w:val="center"/>
                                <w:rPr>
                                  <w:rFonts w:ascii="Times New Roman" w:eastAsia="Calibri" w:hAnsi="Times New Roman" w:cs="Times New Roman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lang w:eastAsia="en-US"/>
                                </w:rPr>
                                <w:t xml:space="preserve">Решение об утверждении ранее направленной или представленной другим лицом схемы расположения земельного участка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604730" y="6151242"/>
                            <a:ext cx="3592842" cy="5353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E03" w:rsidRPr="00CE62F5" w:rsidRDefault="00B46E03" w:rsidP="00B46E03">
                              <w:pPr>
                                <w:pStyle w:val="aa"/>
                                <w:tabs>
                                  <w:tab w:val="left" w:pos="3686"/>
                                </w:tabs>
                                <w:jc w:val="center"/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CE62F5">
                                <w:rPr>
                                  <w:rFonts w:ascii="Times New Roman" w:eastAsia="Calibri" w:hAnsi="Times New Roman" w:cs="Times New Roman"/>
                                  <w:sz w:val="22"/>
                                  <w:szCs w:val="22"/>
                                  <w:lang w:eastAsia="en-US"/>
                                </w:rPr>
                                <w:t>3. Выдача результата предоставления муниципальной услуги – 1 календарный день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51" o:spid="_x0000_s1026" editas="canvas" style="width:508.25pt;height:535.3pt;mso-position-horizontal-relative:char;mso-position-vertical-relative:line" coordsize="64547,67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547;height:67983;visibility:visible;mso-wrap-style:square" stroked="t" strokecolor="#4f81bd">
                  <v:fill o:detectmouseclick="t"/>
                  <v:path o:connecttype="none"/>
                </v:shape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301" o:spid="_x0000_s1028" type="#_x0000_t109" style="position:absolute;left:28154;top:31050;width:16090;height:161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+58EA&#10;AADaAAAADwAAAGRycy9kb3ducmV2LnhtbERPTWvCQBC9C/0PyxR6040eiqRugi1Iq17UFHodsmOy&#10;bXY2zW5j9Ne7gtDT8Hifs8gH24ieOm8cK5hOEhDEpdOGKwWfxWo8B+EDssbGMSk4k4c8exgtMNXu&#10;xHvqD6ESMYR9igrqENpUSl/WZNFPXEscuaPrLIYIu0rqDk8x3DZyliTP0qLh2FBjS281lT+HP6tg&#10;bTbme9cXF1y/8ibMtl+/q+m7Uk+Pw/IFRKAh/Ivv7g8d58PtlduV2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HfufBAAAA2gAAAA8AAAAAAAAAAAAAAAAAmAIAAGRycy9kb3du&#10;cmV2LnhtbFBLBQYAAAAABAAEAPUAAACGAwAAAAA=&#10;">
                  <v:textbox inset="4.86pt,2.43pt,4.86pt,2.43pt"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 xml:space="preserve">2. Рассмотрение заявления - </w:t>
                        </w:r>
                      </w:p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highlight w:val="yellow"/>
                            <w:lang w:eastAsia="en-US"/>
                          </w:rPr>
                          <w:t>23 календарных дня</w:t>
                        </w: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(при наличии оснований по п.  2.4.1 и (или) 2.4.2. - продление срока административной процедуры с извещением заявителя)</w:t>
                        </w:r>
                      </w:p>
                    </w:txbxContent>
                  </v:textbox>
                </v:shape>
                <v:rect id="AutoShape 302" o:spid="_x0000_s1029" style="position:absolute;left:3669;top:44423;width:19204;height:79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+Q6X8MA&#10;AADaAAAADwAAAGRycy9kb3ducmV2LnhtbESPT2vCQBTE70K/w/IK3nQTLUWjq5SC6Mk/acXrI/tM&#10;gtm3Ibtq0k/vFgSPw8z8hpkvW1OJGzWutKwgHkYgiDOrS84V/P6sBhMQziNrrCyTgo4cLBdvvTkm&#10;2t75QLfU5yJA2CWooPC+TqR0WUEG3dDWxME728agD7LJpW7wHuCmkqMo+pQGSw4LBdb0XVB2Sa9G&#10;wfRvv9sfeRuvcxtv8KPtVqe0U6r/3n7NQHhq/Sv8bG+0gjH8Xw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+Q6X8MAAADaAAAADwAAAAAAAAAAAAAAAACYAgAAZHJzL2Rv&#10;d25yZXYueG1sUEsFBgAAAAAEAAQA9QAAAIgDAAAAAA==&#10;">
                  <v:textbox inset="4.86pt,2.43pt,4.86pt,2.43pt"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 xml:space="preserve">Имеются основания, перечисленные в  </w:t>
                        </w:r>
                      </w:p>
                      <w:p w:rsidR="00B46E03" w:rsidRPr="00CE62F5" w:rsidRDefault="00B46E03" w:rsidP="00B46E03">
                        <w:pPr>
                          <w:ind w:right="-40"/>
                          <w:jc w:val="center"/>
                          <w:rPr>
                            <w:sz w:val="14"/>
                          </w:rPr>
                        </w:pPr>
                        <w:r w:rsidRPr="00CE62F5">
                          <w:rPr>
                            <w:color w:val="000000"/>
                          </w:rPr>
                          <w:t>п. 2.10 Адм. р</w:t>
                        </w:r>
                        <w:r w:rsidRPr="00CE62F5">
                          <w:t>егламента</w:t>
                        </w:r>
                      </w:p>
                    </w:txbxContent>
                  </v:textbox>
                </v:rect>
                <v:rect id="AutoShape 304" o:spid="_x0000_s1030" style="position:absolute;left:2489;top:825;width:46221;height:4680;flip: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bulMEA&#10;AADaAAAADwAAAGRycy9kb3ducmV2LnhtbESPQYvCMBSE74L/ITzBm6Yuukg1iggu6kXWFbw+mmdb&#10;27yUJtrqrzeCsMdhZr5h5svWlOJOtcstKxgNIxDEidU5pwpOf5vBFITzyBpLy6TgQQ6Wi25njrG2&#10;Df/S/ehTESDsYlSQeV/FUrokI4NuaCvi4F1sbdAHWadS19gEuCnlVxR9S4M5h4UMK1pnlBTHm1Gw&#10;+7mc8WC0m5T76/W82ReyeRZK9XvtagbCU+v/w5/2VisYw/tKu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5G7pTBAAAA2gAAAA8AAAAAAAAAAAAAAAAAmAIAAGRycy9kb3du&#10;cmV2LnhtbFBLBQYAAAAABAAEAPUAAACGAwAAAAA=&#10;" strokeweight=".25pt">
                  <v:textbox inset="4.86pt,2.43pt,4.86pt,2.43pt">
                    <w:txbxContent>
                      <w:p w:rsidR="00B46E03" w:rsidRPr="008431ED" w:rsidRDefault="00B46E03" w:rsidP="00B46E03">
                        <w:pPr>
                          <w:jc w:val="center"/>
                        </w:pPr>
                        <w:r w:rsidRPr="008431ED">
                          <w:t>Заявление о предварительном согласовании предоставления земельного участка</w:t>
                        </w:r>
                      </w:p>
                    </w:txbxContent>
                  </v:textbox>
                </v:rect>
                <v:rect id="Rectangle 306" o:spid="_x0000_s1031" style="position:absolute;left:4621;top:22945;width:19622;height:7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EHsMMA&#10;AADaAAAADwAAAGRycy9kb3ducmV2LnhtbESPT2vCQBTE70K/w/IK3nQTsUWjq5SC6Mk/acXrI/tM&#10;gtm3Ibtq0k/vFgSPw8z8hpkvW1OJGzWutKwgHkYgiDOrS84V/P6sBhMQziNrrCyTgo4cLBdvvTkm&#10;2t75QLfU5yJA2CWooPC+TqR0WUEG3dDWxME728agD7LJpW7wHuCmkqMo+pQGSw4LBdb0XVB2Sa9G&#10;wfRvv9sfeRuvcxtvcNx2q1PaKdV/b79mIDy1/hV+tjdawQf8Xw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0EHsMMAAADaAAAADwAAAAAAAAAAAAAAAACYAgAAZHJzL2Rv&#10;d25yZXYueG1sUEsFBgAAAAAEAAQA9QAAAIgDAAAAAA==&#10;">
                  <v:textbox inset="4.86pt,2.43pt,4.86pt,2.43pt">
                    <w:txbxContent>
                      <w:p w:rsidR="00B46E03" w:rsidRPr="008431ED" w:rsidRDefault="00B46E03" w:rsidP="00B46E03">
                        <w:pPr>
                          <w:jc w:val="center"/>
                        </w:pPr>
                        <w:r>
                          <w:t>В</w:t>
                        </w:r>
                        <w:r w:rsidRPr="008431ED">
                          <w:t xml:space="preserve">озврат в течение 10 </w:t>
                        </w:r>
                        <w:r>
                          <w:t xml:space="preserve">календарных </w:t>
                        </w:r>
                        <w:r w:rsidRPr="008431ED">
                          <w:t xml:space="preserve">дней со дня регистрации заявления и прилагаемых к нему документов заявителю  </w:t>
                        </w:r>
                      </w:p>
                    </w:txbxContent>
                  </v:textbox>
                </v:rect>
                <v:rect id="AutoShape 307" o:spid="_x0000_s1032" style="position:absolute;left:27280;top:50106;width:15872;height:7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OZx8MA&#10;AADaAAAADwAAAGRycy9kb3ducmV2LnhtbESPT2vCQBTE7wW/w/IEb3UTkVBTVxFB6smmqaXXR/Y1&#10;CWbfhuw2f/z03UKhx2FmfsNs96NpRE+dqy0riJcRCOLC6ppLBdf30+MTCOeRNTaWScFEDva72cMW&#10;U20HfqM+96UIEHYpKqi8b1MpXVGRQbe0LXHwvmxn0AfZlVJ3OAS4aeQqihJpsOawUGFLx4qKW/5t&#10;FGzu2Wv2wZf4pbTxGdfjdPrMJ6UW8/HwDMLT6P/Df+2zVpDA75Vw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5OZx8MAAADaAAAADwAAAAAAAAAAAAAAAACYAgAAZHJzL2Rv&#10;d25yZXYueG1sUEsFBgAAAAAEAAQA9QAAAIgDAAAAAA==&#10;">
                  <v:textbox inset="4.86pt,2.43pt,4.86pt,2.43pt">
                    <w:txbxContent>
                      <w:p w:rsidR="00B46E03" w:rsidRDefault="00B46E03" w:rsidP="00B46E03">
                        <w:pPr>
                          <w:jc w:val="center"/>
                        </w:pPr>
                        <w:r w:rsidRPr="0055447E">
                          <w:rPr>
                            <w:sz w:val="18"/>
                            <w:szCs w:val="18"/>
                          </w:rPr>
                          <w:t>Решение о предварительном согласовании предоставления</w:t>
                        </w:r>
                        <w:r>
                          <w:t xml:space="preserve"> </w:t>
                        </w:r>
                        <w:r w:rsidRPr="0055447E">
                          <w:rPr>
                            <w:sz w:val="18"/>
                            <w:szCs w:val="18"/>
                          </w:rPr>
                          <w:t>земельного участка</w:t>
                        </w:r>
                      </w:p>
                    </w:txbxContent>
                  </v:textbox>
                </v:rect>
                <v:rect id="AutoShape 309" o:spid="_x0000_s1033" style="position:absolute;left:6565;top:59442;width:16327;height:63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88XMMA&#10;AADaAAAADwAAAGRycy9kb3ducmV2LnhtbESPT2vCQBTE70K/w/IK3nQTkVajq5SC6Mk/acXrI/tM&#10;gtm3Ibtq0k/vFgSPw8z8hpkvW1OJGzWutKwgHkYgiDOrS84V/P6sBhMQziNrrCyTgo4cLBdvvTkm&#10;2t75QLfU5yJA2CWooPC+TqR0WUEG3dDWxME728agD7LJpW7wHuCmkqMo+pAGSw4LBdb0XVB2Sa9G&#10;wfRvv9sfeRuvcxtvcNx2q1PaKdV/b79mIDy1/hV+tjdawSf8Xwk3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88XMMAAADaAAAADwAAAAAAAAAAAAAAAACYAgAAZHJzL2Rv&#10;d25yZXYueG1sUEsFBgAAAAAEAAQA9QAAAIgDAAAAAA==&#10;">
                  <v:textbox inset="4.86pt,2.43pt,4.86pt,2.43pt"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Решение об отказе в предоставлении муниципальной услуги</w:t>
                        </w:r>
                      </w:p>
                    </w:txbxContent>
                  </v:textbox>
                </v:rect>
                <v:rect id="Rectangle 318" o:spid="_x0000_s1034" style="position:absolute;left:20194;top:46069;width:1430;height:29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i4874A&#10;AADaAAAADwAAAGRycy9kb3ducmV2LnhtbERPTYvCMBC9C/sfwgjeNFVElmoUdSt68KDueh+SsS02&#10;k9JErf56cxD2+Hjfs0VrK3GnxpeOFQwHCQhi7UzJuYK/303/G4QPyAYrx6TgSR4W86/ODFPjHnyk&#10;+ynkIoawT1FBEUKdSul1QRb9wNXEkbu4xmKIsMmlafARw20lR0kykRZLjg0F1rQuSF9PN6vggPhz&#10;eG21XmXP/Tij9TkjVynV67bLKYhAbfgXf9w7oyBujVfiDZDz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YuPO+AAAA2gAAAA8AAAAAAAAAAAAAAAAAmAIAAGRycy9kb3ducmV2&#10;LnhtbFBLBQYAAAAABAAEAPUAAACDAwAAAAA=&#10;" strokecolor="white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3" o:spid="_x0000_s1035" type="#_x0000_t202" style="position:absolute;left:29571;top:24022;width:16624;height:54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EkV8UA&#10;AADaAAAADwAAAGRycy9kb3ducmV2LnhtbESPQWvCQBSE74L/YXlCL8Vs7KG00U0QUSweBG31/Nx9&#10;TUKzb2N2q6m/vlsoeBxm5htmVvS2ERfqfO1YwSRJQRBrZ2ouFXy8r8YvIHxANtg4JgU/5KHIh4MZ&#10;ZsZdeUeXfShFhLDPUEEVQptJ6XVFFn3iWuLofbrOYoiyK6Xp8BrhtpFPafosLdYcFypsaVGR/tp/&#10;WwXrzWly2xyWen3mUyN3x0dtF1ulHkb9fAoiUB/u4f/2m1HwCn9X4g2Q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SRXxQAAANoAAAAPAAAAAAAAAAAAAAAAAJgCAABkcnMv&#10;ZG93bnJldi54bWxQSwUGAAAAAAQABAD1AAAAigMAAAAA&#10;" strokeweight=".5pt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tabs>
                            <w:tab w:val="left" w:pos="3686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 xml:space="preserve">1.Регистрация заявления </w:t>
                        </w:r>
                      </w:p>
                      <w:p w:rsidR="00B46E03" w:rsidRPr="00CE62F5" w:rsidRDefault="00B46E03" w:rsidP="00B46E03">
                        <w:pPr>
                          <w:pStyle w:val="aa"/>
                          <w:tabs>
                            <w:tab w:val="left" w:pos="3686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highlight w:val="yellow"/>
                            <w:lang w:eastAsia="en-US"/>
                          </w:rPr>
                          <w:t>- 1 календарный день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4" o:spid="_x0000_s1036" type="#_x0000_t32" style="position:absolute;left:55879;top:20821;width:1;height:379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a2bsYAAADbAAAADwAAAGRycy9kb3ducmV2LnhtbESPT2vCQBDF7wW/wzKFXopuVCiSukop&#10;FEQK4p+LtyE7yYZmZ2N2jbGfvnMQepvhvXnvN8v14BvVUxfrwAamkwwUcRFszZWB0/FrvAAVE7LF&#10;JjAZuFOE9Wr0tMTchhvvqT+kSkkIxxwNuJTaXOtYOPIYJ6ElFq0Mnccka1dp2+FNwn2jZ1n2pj3W&#10;LA0OW/p0VPwcrt7A6/5cV2V5/b7H+e9ukW13F1f0xrw8Dx/voBIN6d/8uN5YwRd6+UUG0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jGtm7GAAAA2wAAAA8AAAAAAAAA&#10;AAAAAAAAoQIAAGRycy9kb3ducmV2LnhtbFBLBQYAAAAABAAEAPkAAACUAwAAAAA=&#10;">
                  <v:stroke endarrow="open"/>
                </v:shape>
                <v:shape id="Прямая со стрелкой 15" o:spid="_x0000_s1037" type="#_x0000_t32" style="position:absolute;left:14727;top:52868;width:0;height:65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NIksEAAADbAAAADwAAAGRycy9kb3ducmV2LnhtbERPTWvCQBC9F/wPyxS8lLpJRFtSVxGh&#10;KnjSFnodspNsMDsbstsY/70rCN7m8T5nsRpsI3rqfO1YQTpJQBAXTtdcKfj9+X7/BOEDssbGMSm4&#10;kofVcvSywFy7Cx+pP4VKxBD2OSowIbS5lL4wZNFPXEscudJ1FkOEXSV1h5cYbhuZJclcWqw5Nhhs&#10;aWOoOJ/+rYIy05S+nf/M7mOG5eYwzfq+2So1fh3WXyACDeEpfrj3Os5P4f5LPEA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I0iSwQAAANsAAAAPAAAAAAAAAAAAAAAA&#10;AKECAABkcnMvZG93bnJldi54bWxQSwUGAAAAAAQABAD5AAAAjwMAAAAA&#10;">
                  <v:stroke endarrow="open"/>
                </v:shape>
                <v:shape id="Прямая со стрелкой 16" o:spid="_x0000_s1038" type="#_x0000_t32" style="position:absolute;left:36816;top:58200;width:0;height:33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HW5cEAAADbAAAADwAAAGRycy9kb3ducmV2LnhtbERPTWvCQBC9F/oflhF6Kbox0irRVYpg&#10;FXpqWvA6ZCfZYHY2ZNcY/70rCN7m8T5ntRlsI3rqfO1YwXSSgCAunK65UvD/txsvQPiArLFxTAqu&#10;5GGzfn1ZYabdhX+pz0MlYgj7DBWYENpMSl8YsugnriWOXOk6iyHCrpK6w0sMt41Mk+RTWqw5Nhhs&#10;aWuoOOVnq6BMNU3fT0ezn39guf2ZpX3ffCv1Nhq+liACDeEpfrgPOs5P4f5LPECu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8dblwQAAANsAAAAPAAAAAAAAAAAAAAAA&#10;AKECAABkcnMvZG93bnJldi54bWxQSwUGAAAAAAQABAD5AAAAjwMAAAAA&#10;">
                  <v:stroke endarrow="open"/>
                </v:shape>
                <v:shape id="Прямая со стрелкой 17" o:spid="_x0000_s1039" type="#_x0000_t32" style="position:absolute;left:21623;top:36099;width:604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QoGcIAAADbAAAADwAAAGRycy9kb3ducmV2LnhtbERPS4vCMBC+C/6HMIIX0XRXWKQaRRYW&#10;lkUQHxdvQzNtis2kNrFWf70RhL3Nx/ecxaqzlWip8aVjBR+TBARx5nTJhYLj4Wc8A+EDssbKMSm4&#10;k4fVst9bYKrdjXfU7kMhYgj7FBWYEOpUSp8ZsugnriaOXO4aiyHCppC6wVsMt5X8TJIvabHk2GCw&#10;pm9D2Xl/tQpGu1NZ5Pl1c/fTx3aW/G0vJmuVGg669RxEoC78i9/uXx3nT+H1Szx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BQoGcIAAADbAAAADwAAAAAAAAAAAAAA&#10;AAChAgAAZHJzL2Rvd25yZXYueG1sUEsFBgAAAAAEAAQA+QAAAJADAAAAAA==&#10;">
                  <v:stroke endarrow="open"/>
                </v:shape>
                <v:shape id="Прямая со стрелкой 18" o:spid="_x0000_s1040" type="#_x0000_t32" style="position:absolute;left:44246;top:21729;width:6585;height:92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2wbcIAAADbAAAADwAAAGRycy9kb3ducmV2LnhtbERPTYvCMBC9L/gfwgheFk11RaQaRQRB&#10;lgXR9eJtaKZNsZnUJta6v36zIOxtHu9zluvOVqKlxpeOFYxHCQjizOmSCwXn791wDsIHZI2VY1Lw&#10;JA/rVe9tial2Dz5SewqFiCHsU1RgQqhTKX1myKIfuZo4crlrLIYIm0LqBh8x3FZykiQzabHk2GCw&#10;pq2h7Hq6WwXvx0tZ5Pn96+k/fg7z5PNwM1mr1KDfbRYgAnXhX/xy73WcP4W/X+IB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/2wbcIAAADbAAAADwAAAAAAAAAAAAAA&#10;AAChAgAAZHJzL2Rvd25yZXYueG1sUEsFBgAAAAAEAAQA+QAAAJADAAAAAA==&#10;">
                  <v:stroke endarrow="open"/>
                </v:shape>
                <v:shape id="Прямая со стрелкой 19" o:spid="_x0000_s1041" type="#_x0000_t32" style="position:absolute;left:63156;top:35108;width:1;height:1573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hOkcEAAADbAAAADwAAAGRycy9kb3ducmV2LnhtbERPS4vCMBC+L/gfwgheFk3t4oNqFBF0&#10;F/bkA7wOzbQpNpPSxFr//WZhYW/z8T1nve1tLTpqfeVYwXSSgCDOna64VHC9HMZLED4ga6wdk4IX&#10;edhuBm9rzLR78om6cyhFDGGfoQITQpNJ6XNDFv3ENcSRK1xrMUTYllK3+IzhtpZpksylxYpjg8GG&#10;9oby+/lhFRSppun7/WY+FzMs9t8fadfVR6VGw363AhGoD//iP/eXjvNn8PtLPEBuf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GE6RwQAAANsAAAAPAAAAAAAAAAAAAAAA&#10;AKECAABkcnMvZG93bnJldi54bWxQSwUGAAAAAAQABAD5AAAAjwMAAAAA&#10;">
                  <v:stroke endarrow="open"/>
                </v:shape>
                <v:shape id="Прямая со стрелкой 20" o:spid="_x0000_s1042" type="#_x0000_t32" style="position:absolute;left:23673;top:58870;width:20696;height:14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OLgcMAAADbAAAADwAAAGRycy9kb3ducmV2LnhtbERPTWvCQBC9C/6HZQq9SLOpBQnRVUqh&#10;UKQQYnvpbchOssHsbMyuMfrr3UKht3m8z9nsJtuJkQbfOlbwnKQgiCunW24UfH+9P2UgfEDW2Dkm&#10;BVfysNvOZxvMtbtwSeMhNCKGsM9RgQmhz6X0lSGLPnE9ceRqN1gMEQ6N1ANeYrjt5DJNV9Jiy7HB&#10;YE9vhqrj4WwVLMqftqnr8+fVv9yKLN0XJ1ONSj0+TK9rEIGm8C/+c3/oOH8Fv7/EA+T2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ji4HDAAAA2wAAAA8AAAAAAAAAAAAA&#10;AAAAoQIAAGRycy9kb3ducmV2LnhtbFBLBQYAAAAABAAEAPkAAACRAwAAAAA=&#10;">
                  <v:stroke endarrow="open"/>
                </v:shape>
                <v:shape id="Прямая со стрелкой 21" o:spid="_x0000_s1043" type="#_x0000_t32" style="position:absolute;left:35935;top:47148;width:0;height:29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Z1fcEAAADbAAAADwAAAGRycy9kb3ducmV2LnhtbERPTYvCMBC9L+x/CCN4WdbUyqpUoyzC&#10;qrAndcHr0EybYjMpTbbWf28Ewds83ucs172tRUetrxwrGI8SEMS50xWXCv5OP59zED4ga6wdk4Ib&#10;eViv3t+WmGl35QN1x1CKGMI+QwUmhCaT0ueGLPqRa4gjV7jWYoiwLaVu8RrDbS3TJJlKixXHBoMN&#10;bQzll+O/VVCkmsYfl7PZzb6w2PxO0q6rt0oNB/33AkSgPrzET/dex/kzePwSD5Cr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hnV9wQAAANsAAAAPAAAAAAAAAAAAAAAA&#10;AKECAABkcnMvZG93bnJldi54bWxQSwUGAAAAAAQABAD5AAAAjwMAAAAA&#10;">
                  <v:stroke endarrow="open"/>
                </v:shape>
                <v:shape id="Прямая со стрелкой 22" o:spid="_x0000_s1044" type="#_x0000_t32" style="position:absolute;left:44244;top:33552;width:3240;height:310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QCp8MAAADbAAAADwAAAGRycy9kb3ducmV2LnhtbESPQWvCQBCF7wX/wzKCt7qxBwmpq4gg&#10;CPWiltrjuDsmwexszK4a/71zKPQ2w3vz3jezRe8bdacu1oENTMYZKGIbXM2lge/D+j0HFROywyYw&#10;GXhShMV88DbDwoUH7+i+T6WSEI4FGqhSaguto63IYxyHlli0c+g8Jlm7UrsOHxLuG/2RZVPtsWZp&#10;qLClVUX2sr95A7Y5fV35nE8uh3j8PW4ptz9+a8xo2C8/QSXq07/573rjBF9g5RcZQM9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EAqfDAAAA2wAAAA8AAAAAAAAAAAAA&#10;AAAAoQIAAGRycy9kb3ducmV2LnhtbFBLBQYAAAAABAAEAPkAAACRAwAAAAA=&#10;">
                  <v:stroke endarrow="open"/>
                </v:shape>
                <v:shape id="Прямая со стрелкой 23" o:spid="_x0000_s1045" type="#_x0000_t32" style="position:absolute;left:60683;top:33555;width:0;height:29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VElMIAAADbAAAADwAAAGRycy9kb3ducmV2LnhtbERPTWvCQBC9F/wPywheSt0Yaa3RTRDB&#10;tuCpWuh1yE6ywexsyK4x/fduodDbPN7nbIvRtmKg3jeOFSzmCQji0umGawVf58PTKwgfkDW2jknB&#10;D3ko8snDFjPtbvxJwynUIoawz1CBCaHLpPSlIYt+7jriyFWutxgi7Gupe7zFcNvKNElepMWGY4PB&#10;jvaGysvpahVUqabF4+XbvK+esdofl+kwtG9KzabjbgMi0Bj+xX/uDx3nr+H3l3iAzO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1VElMIAAADbAAAADwAAAAAAAAAAAAAA&#10;AAChAgAAZHJzL2Rvd25yZXYueG1sUEsFBgAAAAAEAAQA+QAAAJADAAAAAA==&#10;">
                  <v:stroke endarrow="open"/>
                </v:shape>
                <v:shape id="Прямая со стрелкой 25" o:spid="_x0000_s1046" type="#_x0000_t32" style="position:absolute;left:22873;top:62587;width:40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MntM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K6P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ADJ7TAAAAA2wAAAA8AAAAAAAAAAAAAAAAA&#10;oQIAAGRycy9kb3ducmV2LnhtbFBLBQYAAAAABAAEAPkAAACOAwAAAAA=&#10;">
                  <v:stroke endarrow="open"/>
                </v:shape>
                <v:shape id="Прямая со стрелкой 26" o:spid="_x0000_s1047" type="#_x0000_t32" style="position:absolute;left:14093;top:30971;width:0;height:25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bZSMQAAADbAAAADwAAAGRycy9kb3ducmV2LnhtbESPQYvCMBSE74L/ITxhL6KpCiLVKCII&#10;siyIupe9PZrXpti81CbWur/eLCx4HGbmG2a16WwlWmp86VjBZJyAIM6cLrlQ8H3ZjxYgfEDWWDkm&#10;BU/ysFn3eytMtXvwidpzKESEsE9RgQmhTqX0mSGLfuxq4ujlrrEYomwKqRt8RLit5DRJ5tJiyXHB&#10;YE07Q9n1fLcKhqefssjz+9fTz36Pi+TzeDNZq9THoNsuQQTqwjv83z5oBdMJ/H2JP0Cu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5tlIxAAAANsAAAAPAAAAAAAAAAAA&#10;AAAAAKECAABkcnMvZG93bnJldi54bWxQSwUGAAAAAAQABAD5AAAAkgMAAAAA&#10;">
                  <v:stroke endarrow="open"/>
                </v:shape>
                <v:shape id="Прямая со стрелкой 27" o:spid="_x0000_s1048" type="#_x0000_t32" style="position:absolute;left:5493;top:5848;width:1;height:93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50cWMMAAADbAAAADwAAAGRycy9kb3ducmV2LnhtbESPQWsCMRSE7wX/Q3iFXopmjbSWrVFE&#10;aBV6qgq9PjZvN4ubl2WTruu/N4LgcZiZb5jFanCN6KkLtWcN00kGgrjwpuZKw/HwNf4AESKywcYz&#10;abhQgNVy9LTA3Pgz/1K/j5VIEA45arAxtrmUobDkMEx8S5y80ncOY5JdJU2H5wR3jVRZ9i4d1pwW&#10;LLa0sVSc9v9OQ6kMTV9Pf3Y7f8Ny8zNTfd98a/3yPKw/QUQa4iN8b++MBqXg9iX9ALm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+dHFjDAAAA2wAAAA8AAAAAAAAAAAAA&#10;AAAAoQIAAGRycy9kb3ducmV2LnhtbFBLBQYAAAAABAAEAPkAAACRAwAAAAA=&#10;">
                  <v:stroke endarrow="open"/>
                </v:shape>
                <v:shape id="Прямая со стрелкой 32" o:spid="_x0000_s1049" type="#_x0000_t32" style="position:absolute;left:20052;top:13022;width:0;height:26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G5w8MAAADbAAAADwAAAGRycy9kb3ducmV2LnhtbESPQWvCQBSE7wX/w/KEXkrdGNFKdCMi&#10;tBU8qYVeH9mXbEj2bciuMf33XaHQ4zAz3zDb3WhbMVDva8cK5rMEBHHhdM2Vgq/r++sahA/IGlvH&#10;pOCHPOzyydMWM+3ufKbhEioRIewzVGBC6DIpfWHIop+5jjh6pesthij7Suoe7xFuW5kmyUparDku&#10;GOzoYKhoLjeroEw1zV+ab/P5tsTycFqkw9B+KPU8HfcbEIHG8B/+ax+1gnQBjy/xB8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DRucPDAAAA2wAAAA8AAAAAAAAAAAAA&#10;AAAAoQIAAGRycy9kb3ducmV2LnhtbFBLBQYAAAAABAAEAPkAAACRAwAAAAA=&#10;">
                  <v:stroke endarrow="open"/>
                </v:shape>
                <v:shape id="Прямая со стрелкой 40" o:spid="_x0000_s1050" type="#_x0000_t32" style="position:absolute;left:37542;top:21729;width:0;height:23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ght8QAAADbAAAADwAAAGRycy9kb3ducmV2LnhtbESPQWvCQBSE7wX/w/IEL6VujK2V6CaI&#10;YFvwVC30+si+ZIPZtyG7xvTfu4VCj8PMfMNsi9G2YqDeN44VLOYJCOLS6YZrBV/nw9MahA/IGlvH&#10;pOCHPBT55GGLmXY3/qThFGoRIewzVGBC6DIpfWnIop+7jjh6lesthij7WuoebxFuW5kmyUpabDgu&#10;GOxob6i8nK5WQZVqWjxevs376wtW++MyHYb2TanZdNxtQAQaw3/4r/2hFaTP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OCG3xAAAANsAAAAPAAAAAAAAAAAA&#10;AAAAAKECAABkcnMvZG93bnJldi54bWxQSwUGAAAAAAQABAD5AAAAkgMAAAAA&#10;">
                  <v:stroke endarrow="open"/>
                </v:shape>
                <v:shape id="Прямая со стрелкой 41" o:spid="_x0000_s1051" type="#_x0000_t32" style="position:absolute;left:15671;top:40125;width:11998;height:378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t3fS8UAAADbAAAADwAAAGRycy9kb3ducmV2LnhtbESPQWvCQBSE70L/w/IKXqRuVCwhdZUi&#10;CCKCaHvp7ZF9yYZm38bsGqO/vlsQPA4z8w2zWPW2Fh21vnKsYDJOQBDnTldcKvj+2rylIHxA1lg7&#10;JgU38rBavgwWmGl35SN1p1CKCGGfoQITQpNJ6XNDFv3YNcTRK1xrMUTZllK3eI1wW8tpkrxLixXH&#10;BYMNrQ3lv6eLVTA6/lRlUVz2Nz+7H9JkdzibvFNq+Np/foAI1Idn+NHeagXTOfx/iT9AL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t3fS8UAAADbAAAADwAAAAAAAAAA&#10;AAAAAAChAgAAZHJzL2Rvd25yZXYueG1sUEsFBgAAAAAEAAQA+QAAAJMDAAAAAA==&#10;">
                  <v:stroke endarrow="open"/>
                </v:shape>
                <v:shape id="Прямая со стрелкой 42" o:spid="_x0000_s1052" type="#_x0000_t32" style="position:absolute;left:15665;top:5505;width:7;height:25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YaW8MAAADbAAAADwAAAGRycy9kb3ducmV2LnhtbESPT4vCMBTE7wv7HcITvCyaWlldqlEW&#10;YVXYk39gr4/mtSk2L6XJ1vrtjSB4HGbmN8xy3dtadNT6yrGCyTgBQZw7XXGp4Hz6GX2B8AFZY+2Y&#10;FNzIw3r1/rbETLsrH6g7hlJECPsMFZgQmkxKnxuy6MeuIY5e4VqLIcq2lLrFa4TbWqZJMpMWK44L&#10;BhvaGMovx3+roEg1TT4uf2Y3/8Ri8ztNu67eKjUc9N8LEIH68Ao/23utIJ3B40v8AXJ1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CmGlvDAAAA2wAAAA8AAAAAAAAAAAAA&#10;AAAAoQIAAGRycy9kb3ducmV2LnhtbFBLBQYAAAAABAAEAPkAAACRAwAAAAA=&#10;">
                  <v:stroke endarrow="open"/>
                </v:shape>
                <v:shape id="Прямая со стрелкой 43" o:spid="_x0000_s1053" type="#_x0000_t32" style="position:absolute;left:29571;top:5848;width:1;height:2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+q/wMQAAADbAAAADwAAAGRycy9kb3ducmV2LnhtbESPQWvCQBSE74L/YXmFXkQ3plhLmlVE&#10;sC14MhV6fWRfsiHZtyG7xvTfdwuFHoeZ+YbJ95PtxEiDbxwrWK8SEMSl0w3XCq6fp+ULCB+QNXaO&#10;ScE3edjv5rMcM+3ufKGxCLWIEPYZKjAh9JmUvjRk0a9cTxy9yg0WQ5RDLfWA9wi3nUyT5FlabDgu&#10;GOzpaKhsi5tVUKWa1ov2y7xvN1gdz0/pOHZvSj0+TIdXEIGm8B/+a39oBekW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6r/AxAAAANsAAAAPAAAAAAAAAAAA&#10;AAAAAKECAABkcnMvZG93bnJldi54bWxQSwUGAAAAAAQABAD5AAAAkgMAAAAA&#10;">
                  <v:stroke endarrow="open"/>
                </v:shape>
                <v:shape id="Прямая со стрелкой 44" o:spid="_x0000_s1054" type="#_x0000_t32" style="position:absolute;left:42176;top:5505;width:1;height:253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UrssAAAADbAAAADwAAAGRycy9kb3ducmV2LnhtbERPy4rCMBTdD/gP4QpuBk2tjEo1igg6&#10;A7PyAW4vzW1TbG5KE2v9+8lCmOXhvNfb3taio9ZXjhVMJwkI4tzpiksF18thvAThA7LG2jEpeJGH&#10;7WbwscZMuyefqDuHUsQQ9hkqMCE0mZQ+N2TRT1xDHLnCtRZDhG0pdYvPGG5rmSbJXFqsODYYbGhv&#10;KL+fH1ZBkWqaft5v5nvxhcX+d5Z2XX1UajTsdysQgfrwL367f7SCNI6NX+IPkJ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51K7LAAAAA2wAAAA8AAAAAAAAAAAAAAAAA&#10;oQIAAGRycy9kb3ducmV2LnhtbFBLBQYAAAAABAAEAPkAAACOAwAAAAA=&#10;">
                  <v:stroke endarrow="open"/>
                </v:shape>
                <v:shape id="Прямая со стрелкой 48" o:spid="_x0000_s1055" type="#_x0000_t32" style="position:absolute;left:35904;top:13302;width:0;height:236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mOKcQAAADbAAAADwAAAGRycy9kb3ducmV2LnhtbESPQWvCQBSE7wX/w/IEL6VujLTW6CaI&#10;YFvwVC30+si+ZIPZtyG7xvTfu4VCj8PMfMNsi9G2YqDeN44VLOYJCOLS6YZrBV/nw9MrCB+QNbaO&#10;ScEPeSjyycMWM+1u/EnDKdQiQthnqMCE0GVS+tKQRT93HXH0KtdbDFH2tdQ93iLctjJNkhdpseG4&#10;YLCjvaHycrpaBVWqafF4+Tbvq2es9sdlOgztm1Kz6bjbgAg0hv/wX/tDK0jX8Psl/gCZ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OY4pxAAAANsAAAAPAAAAAAAAAAAA&#10;AAAAAKECAABkcnMvZG93bnJldi54bWxQSwUGAAAAAAQABAD5AAAAkgMAAAAA&#10;">
                  <v:stroke endarrow="open"/>
                </v:shape>
                <v:shape id="Прямая со стрелкой 49" o:spid="_x0000_s1056" type="#_x0000_t32" style="position:absolute;left:45309;top:13302;width:0;height:236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PqDsEAAADbAAAADwAAAGRycy9kb3ducmV2LnhtbERPTYvCMBC9C/6HMIIXWVMVpHSNIguC&#10;yIKoe9nb0EybYjPpNrHW/fXmIHh8vO/Vpre16Kj1lWMFs2kCgjh3uuJSwc9l95GC8AFZY+2YFDzI&#10;w2Y9HKww0+7OJ+rOoRQxhH2GCkwITSalzw1Z9FPXEEeucK3FEGFbSt3iPYbbWs6TZCktVhwbDDb0&#10;ZSi/nm9WweT0W5VFcft++MX/MU0Oxz+Td0qNR/32E0SgPrzFL/deK1jE9fFL/AFy/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c+oOwQAAANsAAAAPAAAAAAAAAAAAAAAA&#10;AKECAABkcnMvZG93bnJldi54bWxQSwUGAAAAAAQABAD5AAAAjwMAAAAA&#10;">
                  <v:stroke endarrow="open"/>
                </v:shape>
                <v:shape id="Прямая со стрелкой 50" o:spid="_x0000_s1057" type="#_x0000_t32" style="position:absolute;left:37539;top:29505;width:0;height:14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9PlcUAAADbAAAADwAAAGRycy9kb3ducmV2LnhtbESPzWrDMBCE74G+g9hCL6GRU0MIbpQQ&#10;CoFQCiFJL70t1toysVauJf/16atCIcdhZr5hNrvR1qKn1leOFSwXCQji3OmKSwWf18PzGoQPyBpr&#10;x6RgIg+77cNsg5l2A5+pv4RSRAj7DBWYEJpMSp8bsugXriGOXuFaiyHKtpS6xSHCbS1fkmQlLVYc&#10;Fww29GYov106q2B+/qrKoug+Jp/+nNbJ++nb5L1ST4/j/hVEoDHcw//to1aQLuHvS/wBcvs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9PlcUAAADbAAAADwAAAAAAAAAA&#10;AAAAAAChAgAAZHJzL2Rvd25yZXYueG1sUEsFBgAAAAAEAAQA+QAAAJMDAAAAAA==&#10;">
                  <v:stroke endarrow="open"/>
                </v:shape>
                <v:shape id="Надпись 2" o:spid="_x0000_s1058" type="#_x0000_t202" style="position:absolute;left:8801;top:8095;width:13449;height:4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rWs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dAJ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XOta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По почте в</w:t>
                        </w:r>
                        <w:r w:rsidRPr="00CE62F5">
                          <w:rPr>
                            <w:rFonts w:ascii="Calibri" w:eastAsia="Calibri" w:hAnsi="Calibri" w:cs="Times New Roman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Администрацию</w:t>
                        </w:r>
                      </w:p>
                    </w:txbxContent>
                  </v:textbox>
                </v:shape>
                <v:shape id="Надпись 2" o:spid="_x0000_s1059" type="#_x0000_t202" style="position:absolute;left:24218;top:8476;width:11684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BOwcUA&#10;AADbAAAADwAAAGRycy9kb3ducmV2LnhtbESPQWvCQBSE74L/YXmFXqRuNGI1uooILfamaWmvj+wz&#10;Cc2+jbvbmP77bkHwOMzMN8x625tGdOR8bVnBZJyAIC6srrlU8PH+8rQA4QOyxsYyKfglD9vNcLDG&#10;TNsrn6jLQykihH2GCqoQ2kxKX1Rk0I9tSxy9s3UGQ5SulNrhNcJNI6dJMpcGa44LFba0r6j4zn+M&#10;gsXs0H35t/T4WczPzTKMnrvXi1Pq8aHfrUAE6sM9fGsftII0hf8v8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EE7B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ПГУ ЛО/ ЕПГУ</w:t>
                        </w:r>
                      </w:p>
                    </w:txbxContent>
                  </v:textbox>
                </v:shape>
                <v:shape id="Надпись 2" o:spid="_x0000_s1060" type="#_x0000_t202" style="position:absolute;left:38423;top:8381;width:11690;height:4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nWtcUA&#10;AADbAAAADwAAAGRycy9kb3ducmV2LnhtbESPW2sCMRSE3wv+h3AEX4pmveBlaxQRKvattaKvh81x&#10;d+nmZE3Sdf33Rij0cZiZb5jlujWVaMj50rKC4SABQZxZXXKu4Pj93p+D8AFZY2WZFNzJw3rVeVli&#10;qu2Nv6g5hFxECPsUFRQh1KmUPivIoB/Ymjh6F+sMhihdLrXDW4SbSo6SZCoNlhwXCqxpW1D2c/g1&#10;CuaTfXP2H+PPUza9VIvwOmt2V6dUr9tu3kAEasN/+K+91wrGE3h+iT9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da1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МФЦ</w:t>
                        </w:r>
                      </w:p>
                    </w:txbxContent>
                  </v:textbox>
                </v:shape>
                <v:shape id="Надпись 2" o:spid="_x0000_s1061" type="#_x0000_t202" style="position:absolute;left:3670;top:15195;width:38506;height:5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VzLsUA&#10;AADbAAAADwAAAGRycy9kb3ducmV2LnhtbESPQWvCQBSE74X+h+UVvIhuqjZqdJVSUPRmVdrrI/tM&#10;QrNv091tTP99VxB6HGbmG2a57kwtWnK+sqzgeZiAIM6trrhQcD5tBjMQPiBrrC2Tgl/ysF49Piwx&#10;0/bK79QeQyEihH2GCsoQmkxKn5dk0A9tQxy9i3UGQ5SukNrhNcJNLUdJkkqDFceFEht6Kyn/Ov4Y&#10;BbPJrv30+/HhI08v9Tz0p+322ynVe+peFyACdeE/fG/vtILxC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tXMu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tabs>
                            <w:tab w:val="left" w:pos="3686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Администрация</w:t>
                        </w:r>
                      </w:p>
                    </w:txbxContent>
                  </v:textbox>
                </v:shape>
                <v:shape id="Надпись 2" o:spid="_x0000_s1062" type="#_x0000_t202" style="position:absolute;left:4422;top:34515;width:16325;height:7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ftWcUA&#10;AADbAAAADwAAAGRycy9kb3ducmV2LnhtbESPT2vCQBTE7wW/w/IKXkrd+IdUo6sUocXeNC3t9ZF9&#10;JqHZt+nuGuO3dwuCx2FmfsOsNr1pREfO15YVjEcJCOLC6ppLBV+fb89zED4ga2wsk4ILedisBw8r&#10;zLQ984G6PJQiQthnqKAKoc2k9EVFBv3ItsTRO1pnMETpSqkdniPcNHKSJKk0WHNcqLClbUXFb34y&#10;CuazXffjP6b77yI9Novw9NK9/zmlho/96xJEoD7cw7f2TiuYpvD/Jf4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Z+1Z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Имеются основания, перечисленные в п. 2.9.1 Административного регламента</w:t>
                        </w:r>
                      </w:p>
                    </w:txbxContent>
                  </v:textbox>
                </v:shape>
                <v:shape id="Надпись 2" o:spid="_x0000_s1063" type="#_x0000_t202" style="position:absolute;left:48164;top:24771;width:14992;height:97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tabs>
                            <w:tab w:val="left" w:pos="3686"/>
                          </w:tabs>
                          <w:ind w:right="272"/>
                          <w:jc w:val="center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Решение о приостановлении рассмотрения заявления и прилагаемых к нему документов с уведомлением заявителя</w:t>
                        </w:r>
                      </w:p>
                    </w:txbxContent>
                  </v:textbox>
                </v:shape>
                <v:shape id="Надпись 2" o:spid="_x0000_s1064" type="#_x0000_t202" style="position:absolute;left:43255;top:15474;width:14408;height:53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TcsM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Wz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NywwgAAANsAAAAPAAAAAAAAAAAAAAAAAJgCAABkcnMvZG93&#10;bnJldi54bWxQSwUGAAAAAAQABAD1AAAAhw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ind w:left="144" w:right="22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>Имеются основания, перечисленные в п. 2.8 Адм.регламента</w:t>
                        </w:r>
                      </w:p>
                    </w:txbxContent>
                  </v:textbox>
                </v:shape>
                <v:shape id="Надпись 2" o:spid="_x0000_s1065" type="#_x0000_t202" style="position:absolute;left:47484;top:36658;width:15094;height:123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5K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jM4e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eSvEAAAA2wAAAA8AAAAAAAAAAAAAAAAAmAIAAGRycy9k&#10;b3ducmV2LnhtbFBLBQYAAAAABAAEAPUAAACJAwAAAAA=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jc w:val="center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  <w:lang w:eastAsia="en-US"/>
                          </w:rPr>
                          <w:t>Решение об отказе в утверждении ранее направленной или представленной другим лицом схемы расположения земельного участка</w:t>
                        </w:r>
                      </w:p>
                    </w:txbxContent>
                  </v:textbox>
                </v:shape>
                <v:shape id="Надпись 2" o:spid="_x0000_s1066" type="#_x0000_t202" style="position:absolute;left:44367;top:51212;width:19303;height:7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Sjy8IA&#10;AADbAAAADwAAAGRycy9kb3ducmV2LnhtbERPy2oCMRTdC/5DuEI30snYyqijUaTQYnetlnZ7mdx5&#10;4ORmTNJx+vfNQnB5OO/NbjCt6Mn5xrKCWZKCIC6sbrhS8HV6fVyC8AFZY2uZFPyRh912PNpgru2V&#10;P6k/hkrEEPY5KqhD6HIpfVGTQZ/YjjhypXUGQ4SuktrhNYabVj6laSYNNhwbauzopabifPw1Cpbz&#10;Q//j358/vousbFdhuujfLk6ph8mwX4MINIS7+OY+aAXzuD5+i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xKPLwgAAANsAAAAPAAAAAAAAAAAAAAAAAJgCAABkcnMvZG93&#10;bnJldi54bWxQSwUGAAAAAAQABAD1AAAAhw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ind w:right="180"/>
                          <w:jc w:val="center"/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lang w:eastAsia="en-US"/>
                          </w:rPr>
                          <w:t xml:space="preserve">Решение об утверждении ранее направленной или представленной другим лицом схемы расположения земельного участка </w:t>
                        </w:r>
                      </w:p>
                    </w:txbxContent>
                  </v:textbox>
                </v:shape>
                <v:shape id="Надпись 2" o:spid="_x0000_s1067" type="#_x0000_t202" style="position:absolute;left:26047;top:61512;width:35928;height:53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gGUMUA&#10;AADbAAAADwAAAGRycy9kb3ducmV2LnhtbESPT2vCQBTE70K/w/IKXkQ3WvFPmo0UocXerBW9PrLP&#10;JDT7Nt1dY/rtu4WCx2FmfsNkm940oiPna8sKppMEBHFhdc2lguPn63gFwgdkjY1lUvBDHjb5wyDD&#10;VNsbf1B3CKWIEPYpKqhCaFMpfVGRQT+xLXH0LtYZDFG6UmqHtwg3jZwlyUIarDkuVNjStqLi63A1&#10;ClbzXXf270/7U7G4NOswWnZv306p4WP/8gwiUB/u4f/2TiuYT+HvS/wB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iAZQxQAAANsAAAAPAAAAAAAAAAAAAAAAAJgCAABkcnMv&#10;ZG93bnJldi54bWxQSwUGAAAAAAQABAD1AAAAigMAAAAA&#10;">
                  <v:textbox>
                    <w:txbxContent>
                      <w:p w:rsidR="00B46E03" w:rsidRPr="00CE62F5" w:rsidRDefault="00B46E03" w:rsidP="00B46E03">
                        <w:pPr>
                          <w:pStyle w:val="aa"/>
                          <w:tabs>
                            <w:tab w:val="left" w:pos="3686"/>
                          </w:tabs>
                          <w:jc w:val="center"/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</w:pPr>
                        <w:r w:rsidRPr="00CE62F5">
                          <w:rPr>
                            <w:rFonts w:ascii="Times New Roman" w:eastAsia="Calibri" w:hAnsi="Times New Roman" w:cs="Times New Roman"/>
                            <w:sz w:val="22"/>
                            <w:szCs w:val="22"/>
                            <w:lang w:eastAsia="en-US"/>
                          </w:rPr>
                          <w:t>3. Выдача результата предоставления муниципальной услуги – 1 календарный день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46E03" w:rsidRPr="00B36D0A" w:rsidRDefault="00B46E03" w:rsidP="00B46E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B36D0A">
        <w:rPr>
          <w:sz w:val="24"/>
          <w:szCs w:val="24"/>
        </w:rPr>
        <w:t>2. Общему отделу администрации обнародовать настоящее постановление на электронном сайте городской газеты «Маяк».</w:t>
      </w:r>
    </w:p>
    <w:p w:rsidR="00B46E03" w:rsidRDefault="00B46E03" w:rsidP="00B46E0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 </w:t>
      </w:r>
      <w:r w:rsidRPr="004925B9">
        <w:rPr>
          <w:sz w:val="24"/>
          <w:szCs w:val="24"/>
        </w:rPr>
        <w:t xml:space="preserve">3. </w:t>
      </w:r>
      <w:r>
        <w:rPr>
          <w:rFonts w:eastAsia="Calibri"/>
          <w:sz w:val="24"/>
          <w:szCs w:val="24"/>
          <w:lang w:eastAsia="en-US"/>
        </w:rPr>
        <w:t>Отделу по связям с общественностью (пресс–центр) Комитета по общественной безопасности и информации разместить настоящее постановление на официальном сайте Сосновоборского городского округа.</w:t>
      </w:r>
    </w:p>
    <w:p w:rsidR="00B46E03" w:rsidRPr="00826B58" w:rsidRDefault="00B46E03" w:rsidP="00B46E03">
      <w:pPr>
        <w:pStyle w:val="a9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826B58">
        <w:rPr>
          <w:sz w:val="24"/>
          <w:szCs w:val="24"/>
        </w:rPr>
        <w:t>4. Настоящее постановление вступает в силу со дня официального обнародования.</w:t>
      </w:r>
    </w:p>
    <w:p w:rsidR="00B46E03" w:rsidRPr="007408CE" w:rsidRDefault="00B46E03" w:rsidP="00B46E03">
      <w:pPr>
        <w:pStyle w:val="a8"/>
        <w:ind w:firstLine="709"/>
        <w:jc w:val="both"/>
      </w:pPr>
      <w:r>
        <w:t xml:space="preserve"> </w:t>
      </w:r>
      <w:r w:rsidRPr="007408CE">
        <w:t>5. Контроль исполнения настоящего постановления оставляю за собой.</w:t>
      </w:r>
    </w:p>
    <w:p w:rsidR="00B46E03" w:rsidRDefault="00B46E03" w:rsidP="00B46E03">
      <w:pPr>
        <w:pStyle w:val="a9"/>
        <w:ind w:left="0"/>
        <w:rPr>
          <w:sz w:val="16"/>
          <w:szCs w:val="16"/>
        </w:rPr>
      </w:pPr>
    </w:p>
    <w:p w:rsidR="00B46E03" w:rsidRPr="004925B9" w:rsidRDefault="00B46E03" w:rsidP="00B46E03">
      <w:pPr>
        <w:pStyle w:val="a9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Pr="004925B9">
        <w:rPr>
          <w:sz w:val="24"/>
          <w:szCs w:val="24"/>
        </w:rPr>
        <w:t>администрац</w:t>
      </w:r>
      <w:r>
        <w:rPr>
          <w:sz w:val="24"/>
          <w:szCs w:val="24"/>
        </w:rPr>
        <w:t xml:space="preserve">ии      </w:t>
      </w:r>
      <w:r w:rsidRPr="004925B9">
        <w:rPr>
          <w:sz w:val="24"/>
          <w:szCs w:val="24"/>
        </w:rPr>
        <w:t xml:space="preserve">             </w:t>
      </w:r>
    </w:p>
    <w:p w:rsidR="00B46E03" w:rsidRPr="004925B9" w:rsidRDefault="00B46E03" w:rsidP="00B46E03">
      <w:pPr>
        <w:pStyle w:val="a9"/>
        <w:ind w:left="0"/>
        <w:rPr>
          <w:sz w:val="24"/>
          <w:szCs w:val="24"/>
        </w:rPr>
      </w:pPr>
      <w:r w:rsidRPr="004925B9">
        <w:rPr>
          <w:sz w:val="24"/>
          <w:szCs w:val="24"/>
        </w:rPr>
        <w:t>Сосновоборског</w:t>
      </w:r>
      <w:r>
        <w:rPr>
          <w:sz w:val="24"/>
          <w:szCs w:val="24"/>
        </w:rPr>
        <w:t>о городского округа</w:t>
      </w:r>
      <w:r w:rsidRPr="004925B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                            М.</w:t>
      </w:r>
      <w:r w:rsidRPr="004925B9">
        <w:rPr>
          <w:sz w:val="24"/>
          <w:szCs w:val="24"/>
        </w:rPr>
        <w:t>В.</w:t>
      </w:r>
      <w:r>
        <w:rPr>
          <w:sz w:val="24"/>
          <w:szCs w:val="24"/>
        </w:rPr>
        <w:t>Воронков</w:t>
      </w:r>
    </w:p>
    <w:p w:rsidR="00B46E03" w:rsidRPr="007B7FEC" w:rsidRDefault="00B46E03" w:rsidP="00B46E03">
      <w:pPr>
        <w:rPr>
          <w:sz w:val="12"/>
          <w:szCs w:val="12"/>
        </w:rPr>
      </w:pPr>
    </w:p>
    <w:p w:rsidR="00B46E03" w:rsidRPr="007B7FEC" w:rsidRDefault="00B46E03" w:rsidP="00B46E03">
      <w:pPr>
        <w:tabs>
          <w:tab w:val="left" w:pos="929"/>
        </w:tabs>
        <w:ind w:right="-908"/>
        <w:jc w:val="both"/>
        <w:rPr>
          <w:sz w:val="12"/>
          <w:lang w:val="en-US"/>
        </w:rPr>
      </w:pPr>
      <w:r w:rsidRPr="007B7FEC">
        <w:rPr>
          <w:sz w:val="12"/>
        </w:rPr>
        <w:t>КАГиЗ, Ключникова Е.А., 6-28-30; ЛЕ</w:t>
      </w:r>
    </w:p>
    <w:p w:rsidR="00B46E03" w:rsidRDefault="00B46E03" w:rsidP="00B46E03">
      <w:pPr>
        <w:tabs>
          <w:tab w:val="left" w:pos="929"/>
        </w:tabs>
        <w:ind w:right="-908"/>
        <w:jc w:val="both"/>
      </w:pPr>
    </w:p>
    <w:p w:rsidR="00B46E03" w:rsidRDefault="00B46E03" w:rsidP="00B46E03"/>
    <w:p w:rsidR="00986B56" w:rsidRDefault="00986B56"/>
    <w:sectPr w:rsidR="00986B56" w:rsidSect="0021718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993" w:right="1133" w:bottom="1135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000" w:rsidRDefault="00FC3000" w:rsidP="00B46E03">
      <w:r>
        <w:separator/>
      </w:r>
    </w:p>
  </w:endnote>
  <w:endnote w:type="continuationSeparator" w:id="0">
    <w:p w:rsidR="00FC3000" w:rsidRDefault="00FC3000" w:rsidP="00B46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9" w:rsidRDefault="00FC30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9" w:rsidRDefault="00FC30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9" w:rsidRDefault="00FC30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000" w:rsidRDefault="00FC3000" w:rsidP="00B46E03">
      <w:r>
        <w:separator/>
      </w:r>
    </w:p>
  </w:footnote>
  <w:footnote w:type="continuationSeparator" w:id="0">
    <w:p w:rsidR="00FC3000" w:rsidRDefault="00FC3000" w:rsidP="00B46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9" w:rsidRDefault="00FC30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166" w:rsidRDefault="00FC30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189" w:rsidRDefault="00FC3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01A98"/>
    <w:multiLevelType w:val="multilevel"/>
    <w:tmpl w:val="4B0A38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8D75CAC"/>
    <w:multiLevelType w:val="multilevel"/>
    <w:tmpl w:val="DB981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8E836A5"/>
    <w:multiLevelType w:val="multilevel"/>
    <w:tmpl w:val="C49C4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14a1ced-9874-496d-80e3-ca543749f23e"/>
  </w:docVars>
  <w:rsids>
    <w:rsidRoot w:val="00B46E03"/>
    <w:rsid w:val="000230E3"/>
    <w:rsid w:val="00057AB4"/>
    <w:rsid w:val="00061FBC"/>
    <w:rsid w:val="000B0B5B"/>
    <w:rsid w:val="00124ABE"/>
    <w:rsid w:val="0014354D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F0629"/>
    <w:rsid w:val="00470D2D"/>
    <w:rsid w:val="00501B8C"/>
    <w:rsid w:val="00502B04"/>
    <w:rsid w:val="00515AAE"/>
    <w:rsid w:val="005425F4"/>
    <w:rsid w:val="005521C7"/>
    <w:rsid w:val="00581341"/>
    <w:rsid w:val="00593C63"/>
    <w:rsid w:val="005A3BC9"/>
    <w:rsid w:val="005A51CA"/>
    <w:rsid w:val="005B1935"/>
    <w:rsid w:val="005D0180"/>
    <w:rsid w:val="0060367A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E321A"/>
    <w:rsid w:val="00805F1E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907ED"/>
    <w:rsid w:val="00A90F15"/>
    <w:rsid w:val="00A94C82"/>
    <w:rsid w:val="00AF1CB9"/>
    <w:rsid w:val="00B03DC4"/>
    <w:rsid w:val="00B1380E"/>
    <w:rsid w:val="00B22300"/>
    <w:rsid w:val="00B46E03"/>
    <w:rsid w:val="00B4728B"/>
    <w:rsid w:val="00B774FA"/>
    <w:rsid w:val="00B9421C"/>
    <w:rsid w:val="00BC62EF"/>
    <w:rsid w:val="00BE11B1"/>
    <w:rsid w:val="00BF45AB"/>
    <w:rsid w:val="00C06573"/>
    <w:rsid w:val="00C67E2C"/>
    <w:rsid w:val="00CD2109"/>
    <w:rsid w:val="00CF09E7"/>
    <w:rsid w:val="00CF44EE"/>
    <w:rsid w:val="00D340BD"/>
    <w:rsid w:val="00D6009D"/>
    <w:rsid w:val="00D71842"/>
    <w:rsid w:val="00DA5A23"/>
    <w:rsid w:val="00E047A5"/>
    <w:rsid w:val="00E30882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C3000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75B9F94-E824-4C65-AD38-FA3C6F01B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46E03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03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46E0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46E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46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46E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B46E03"/>
    <w:rPr>
      <w:shd w:val="clear" w:color="auto" w:fill="FFFFFF"/>
    </w:rPr>
  </w:style>
  <w:style w:type="paragraph" w:customStyle="1" w:styleId="1">
    <w:name w:val="Основной текст1"/>
    <w:basedOn w:val="a"/>
    <w:link w:val="a7"/>
    <w:rsid w:val="00B46E03"/>
    <w:pPr>
      <w:shd w:val="clear" w:color="auto" w:fill="FFFFFF"/>
      <w:spacing w:before="300" w:after="240" w:line="278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 Spacing"/>
    <w:qFormat/>
    <w:rsid w:val="00B46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B46E03"/>
    <w:pPr>
      <w:ind w:left="720"/>
      <w:contextualSpacing/>
    </w:pPr>
  </w:style>
  <w:style w:type="paragraph" w:customStyle="1" w:styleId="ConsPlusNormal">
    <w:name w:val="ConsPlusNormal"/>
    <w:link w:val="ConsPlusNormal0"/>
    <w:rsid w:val="00B46E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B46E03"/>
    <w:rPr>
      <w:rFonts w:ascii="Arial" w:eastAsia="Calibri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B46E03"/>
    <w:rPr>
      <w:rFonts w:ascii="Tahoma" w:hAnsi="Tahoma" w:cs="Tahoma"/>
      <w:color w:val="000000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B46E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46E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2A95D5D03C194148621F177E992CB1A0938FEE4A8DA3D274B150BE015B3810E121C26B29H7NEN" TargetMode="External"/><Relationship Id="rId13" Type="http://schemas.openxmlformats.org/officeDocument/2006/relationships/hyperlink" Target="consultantplus://offline/ref=347F0B8AD8666FDDAF0686E27701BF6FF79F0F099F9E5012ADFA5D08F9780CBAAD083021F4580135u001N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1721D6C72E04EAF011818B3B32611322BCA5395DAA72AA1111907D5D94297C6D53F72115C3D6B9BFw4xFN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E4BE40E861678209456E9DD07CCA7942EE24422D521042E414725FDD0FF57E69E476A6848F8BB9SAs8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447DFAA8A6E405D24F85AD4B7F38ACF705EA8B3CC11EC3F5B70027FBCB92B2BDFDE6282AB851FA444F47N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66033C76196E68FE374E98EE12D6459A66C60CF3B5F791D668CF1E44B881DC93C55A8666AlAp8N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66033C76196E68FE374E98EE12D6459A76565C83756791D668CF1E44B881DC93C55A86163ABD476lEp3N" TargetMode="External"/><Relationship Id="rId14" Type="http://schemas.openxmlformats.org/officeDocument/2006/relationships/hyperlink" Target="consultantplus://offline/ref=3C4B67D77FF8AAEA37C29D65E51FBD886D3A851C994C2F3F7586DDF8115F8AC0090D25057267B215rA32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4001</Words>
  <Characters>22812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26760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ИАО-Арнаут У.Ф.</cp:lastModifiedBy>
  <cp:revision>2</cp:revision>
  <dcterms:created xsi:type="dcterms:W3CDTF">2019-04-18T11:25:00Z</dcterms:created>
  <dcterms:modified xsi:type="dcterms:W3CDTF">2019-04-18T11:25:00Z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714a1ced-9874-496d-80e3-ca543749f23e</vt:lpwstr>
  </property>
</Properties>
</file>