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A5" w:rsidRDefault="003E6BA5" w:rsidP="003E6BA5">
      <w:pPr>
        <w:ind w:left="3969" w:right="752"/>
        <w:jc w:val="right"/>
        <w:rPr>
          <w:b/>
          <w:color w:val="0070C0"/>
          <w:sz w:val="24"/>
        </w:rPr>
      </w:pPr>
    </w:p>
    <w:p w:rsidR="003E6BA5" w:rsidRPr="003E6BA5" w:rsidRDefault="003E6BA5" w:rsidP="003E6BA5">
      <w:pPr>
        <w:jc w:val="right"/>
        <w:rPr>
          <w:sz w:val="24"/>
          <w:szCs w:val="24"/>
        </w:rPr>
      </w:pPr>
      <w:r w:rsidRPr="003E6BA5">
        <w:rPr>
          <w:sz w:val="24"/>
          <w:szCs w:val="24"/>
        </w:rPr>
        <w:t>УТВЕРЖДЕН</w:t>
      </w:r>
    </w:p>
    <w:p w:rsidR="003E6BA5" w:rsidRPr="003E6BA5" w:rsidRDefault="003E6BA5" w:rsidP="003E6BA5">
      <w:pPr>
        <w:jc w:val="right"/>
        <w:rPr>
          <w:sz w:val="24"/>
          <w:szCs w:val="24"/>
        </w:rPr>
      </w:pPr>
      <w:r w:rsidRPr="003E6BA5">
        <w:rPr>
          <w:sz w:val="24"/>
          <w:szCs w:val="24"/>
        </w:rPr>
        <w:t>постановлением администрации</w:t>
      </w:r>
    </w:p>
    <w:p w:rsidR="003E6BA5" w:rsidRPr="003E6BA5" w:rsidRDefault="003E6BA5" w:rsidP="003E6BA5">
      <w:pPr>
        <w:jc w:val="right"/>
        <w:rPr>
          <w:sz w:val="24"/>
          <w:szCs w:val="24"/>
        </w:rPr>
      </w:pPr>
      <w:r w:rsidRPr="003E6BA5">
        <w:rPr>
          <w:sz w:val="24"/>
          <w:szCs w:val="24"/>
        </w:rPr>
        <w:t>Сосновоборского городского округа</w:t>
      </w:r>
    </w:p>
    <w:p w:rsidR="003E6BA5" w:rsidRPr="003E6BA5" w:rsidRDefault="003E6BA5" w:rsidP="003E6BA5">
      <w:pPr>
        <w:jc w:val="right"/>
        <w:rPr>
          <w:sz w:val="24"/>
          <w:szCs w:val="24"/>
        </w:rPr>
      </w:pPr>
      <w:r w:rsidRPr="003E6BA5">
        <w:rPr>
          <w:sz w:val="24"/>
          <w:szCs w:val="24"/>
        </w:rPr>
        <w:t>от 27/02/2017 № 466</w:t>
      </w:r>
    </w:p>
    <w:p w:rsidR="003E6BA5" w:rsidRPr="003E6BA5" w:rsidRDefault="006F0FB9" w:rsidP="003E6BA5">
      <w:pPr>
        <w:jc w:val="right"/>
        <w:rPr>
          <w:sz w:val="24"/>
          <w:szCs w:val="24"/>
        </w:rPr>
      </w:pPr>
      <w:r>
        <w:rPr>
          <w:sz w:val="24"/>
          <w:szCs w:val="24"/>
        </w:rPr>
        <w:t>с изменениями от 22.01.2018 № 83</w:t>
      </w:r>
    </w:p>
    <w:p w:rsidR="003E6BA5" w:rsidRPr="003E6BA5" w:rsidRDefault="003E6BA5" w:rsidP="003E6BA5">
      <w:pPr>
        <w:jc w:val="right"/>
        <w:rPr>
          <w:sz w:val="24"/>
          <w:szCs w:val="24"/>
        </w:rPr>
      </w:pPr>
      <w:r w:rsidRPr="003E6BA5">
        <w:rPr>
          <w:sz w:val="24"/>
          <w:szCs w:val="24"/>
        </w:rPr>
        <w:t>(Приложение)</w:t>
      </w:r>
    </w:p>
    <w:p w:rsidR="003E6BA5" w:rsidRPr="00183E6D" w:rsidRDefault="003E6BA5" w:rsidP="003E6BA5">
      <w:pPr>
        <w:ind w:left="3969" w:right="326"/>
        <w:jc w:val="right"/>
        <w:rPr>
          <w:sz w:val="24"/>
        </w:rPr>
      </w:pPr>
    </w:p>
    <w:p w:rsidR="003E6BA5" w:rsidRPr="001C703B" w:rsidRDefault="003E6BA5" w:rsidP="003E6BA5">
      <w:pPr>
        <w:jc w:val="center"/>
        <w:rPr>
          <w:b/>
          <w:sz w:val="28"/>
          <w:szCs w:val="28"/>
        </w:rPr>
      </w:pPr>
      <w:r w:rsidRPr="001C703B">
        <w:rPr>
          <w:b/>
          <w:sz w:val="28"/>
          <w:szCs w:val="28"/>
        </w:rPr>
        <w:t>Бюджетный прогноз Сосновоборского городского округа на долгосрочный период</w:t>
      </w:r>
      <w:r>
        <w:rPr>
          <w:b/>
          <w:sz w:val="28"/>
          <w:szCs w:val="28"/>
        </w:rPr>
        <w:t xml:space="preserve"> 2017-2022 годов</w:t>
      </w:r>
    </w:p>
    <w:p w:rsidR="003E6BA5" w:rsidRDefault="003E6BA5" w:rsidP="003E6BA5">
      <w:pPr>
        <w:ind w:left="4248" w:right="-1" w:firstLine="708"/>
        <w:jc w:val="center"/>
        <w:rPr>
          <w:sz w:val="24"/>
          <w:szCs w:val="24"/>
        </w:rPr>
      </w:pPr>
    </w:p>
    <w:p w:rsidR="003E6BA5" w:rsidRPr="00BD4CAF" w:rsidRDefault="003E6BA5" w:rsidP="003E6BA5">
      <w:pPr>
        <w:ind w:firstLine="708"/>
        <w:jc w:val="right"/>
        <w:rPr>
          <w:sz w:val="24"/>
          <w:szCs w:val="24"/>
        </w:rPr>
      </w:pPr>
    </w:p>
    <w:p w:rsidR="003E6BA5" w:rsidRPr="00BD4CAF" w:rsidRDefault="003E6BA5" w:rsidP="003E6BA5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D4CAF">
        <w:rPr>
          <w:rFonts w:ascii="Times New Roman" w:hAnsi="Times New Roman"/>
          <w:b/>
          <w:sz w:val="24"/>
          <w:szCs w:val="24"/>
        </w:rPr>
        <w:t>Условия формирования Бюджетного прогноза.</w:t>
      </w:r>
    </w:p>
    <w:p w:rsidR="003E6BA5" w:rsidRPr="001C703B" w:rsidRDefault="003E6BA5" w:rsidP="003E6BA5">
      <w:pPr>
        <w:pStyle w:val="a9"/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6BA5" w:rsidRPr="00BD4CAF" w:rsidRDefault="003E6BA5" w:rsidP="003E6BA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A556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A556F">
        <w:rPr>
          <w:rFonts w:ascii="Times New Roman" w:hAnsi="Times New Roman"/>
          <w:sz w:val="24"/>
          <w:szCs w:val="24"/>
        </w:rPr>
        <w:t xml:space="preserve"> </w:t>
      </w:r>
      <w:r w:rsidRPr="00BD4CAF">
        <w:rPr>
          <w:rFonts w:ascii="Times New Roman" w:hAnsi="Times New Roman"/>
          <w:sz w:val="24"/>
          <w:szCs w:val="24"/>
        </w:rPr>
        <w:t>В 2017-2022 годах в качестве ключевого фактора развития города рассматривается  продолжение реализации важнейших для города инвестиционных проектов Госкорпорации «Росатом» по модернизации Ленинградской атомной станции, строительству и вводу в эксплуатацию новых энергоблоков.</w:t>
      </w:r>
    </w:p>
    <w:p w:rsidR="003E6BA5" w:rsidRPr="00BD4CAF" w:rsidRDefault="003E6BA5" w:rsidP="003E6BA5">
      <w:pPr>
        <w:pStyle w:val="aa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4CAF">
        <w:rPr>
          <w:rFonts w:ascii="Times New Roman" w:hAnsi="Times New Roman"/>
          <w:color w:val="000000"/>
          <w:sz w:val="24"/>
          <w:szCs w:val="24"/>
        </w:rPr>
        <w:t xml:space="preserve">         Основные </w:t>
      </w:r>
      <w:r w:rsidRPr="00BD4CAF">
        <w:rPr>
          <w:rFonts w:ascii="Times New Roman" w:eastAsia="Calibri" w:hAnsi="Times New Roman"/>
          <w:sz w:val="24"/>
          <w:szCs w:val="24"/>
          <w:lang w:eastAsia="en-US"/>
        </w:rPr>
        <w:t>параметры базового варианта прогноза социально-экономического развития Сосновоборского городского округа на 2017 - 2022 годы представлены в таблице (приложение №1).</w:t>
      </w:r>
    </w:p>
    <w:p w:rsidR="003E6BA5" w:rsidRPr="00BD4CAF" w:rsidRDefault="003E6BA5" w:rsidP="003E6BA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D4CAF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BD4CAF">
        <w:rPr>
          <w:rFonts w:ascii="Times New Roman" w:hAnsi="Times New Roman"/>
          <w:sz w:val="24"/>
          <w:szCs w:val="24"/>
        </w:rPr>
        <w:t>В прогнозный период 2017-2022 годов численность занятых в экономике, включая малые предприятия и индивидуальных предпринимателей, прогнозируется на уровне 2016 года, среднесписочная численность работников в крупных и средних организациях Сосновоборского городского округа ожидается с незначительным (менее 1%) ростом), среднемесячная заработная плата работников списочного состава крупных и средних организаций округа прогнозируется с ежегодным ростом, но значительно ниже</w:t>
      </w:r>
      <w:proofErr w:type="gramEnd"/>
      <w:r w:rsidRPr="00BD4CAF">
        <w:rPr>
          <w:rFonts w:ascii="Times New Roman" w:hAnsi="Times New Roman"/>
          <w:sz w:val="24"/>
          <w:szCs w:val="24"/>
        </w:rPr>
        <w:t xml:space="preserve"> сложившейся динамики за последние годы в условиях крупномасштабного строительства на территории города в докризисный период.</w:t>
      </w:r>
    </w:p>
    <w:p w:rsidR="003E6BA5" w:rsidRPr="00BD4CAF" w:rsidRDefault="003E6BA5" w:rsidP="003E6BA5">
      <w:pPr>
        <w:jc w:val="both"/>
        <w:rPr>
          <w:sz w:val="24"/>
          <w:szCs w:val="24"/>
        </w:rPr>
      </w:pPr>
      <w:r w:rsidRPr="00BD4CAF">
        <w:rPr>
          <w:snapToGrid w:val="0"/>
          <w:sz w:val="24"/>
          <w:szCs w:val="24"/>
        </w:rPr>
        <w:t xml:space="preserve">         С ц</w:t>
      </w:r>
      <w:r w:rsidRPr="00BD4CAF">
        <w:rPr>
          <w:sz w:val="24"/>
          <w:szCs w:val="24"/>
        </w:rPr>
        <w:t xml:space="preserve">елью замещения планируемых к выводу из эксплуатации мощностей Ленинградской АЭС ведется строительство блоков Ленинградской АЭС-2. С октября 2015 года в </w:t>
      </w:r>
      <w:proofErr w:type="gramStart"/>
      <w:r w:rsidRPr="00BD4CAF">
        <w:rPr>
          <w:sz w:val="24"/>
          <w:szCs w:val="24"/>
        </w:rPr>
        <w:t>г</w:t>
      </w:r>
      <w:proofErr w:type="gramEnd"/>
      <w:r w:rsidRPr="00BD4CAF">
        <w:rPr>
          <w:sz w:val="24"/>
          <w:szCs w:val="24"/>
        </w:rPr>
        <w:t>. Сосновый Бор действует единое предприятие – Ленинградская АЭС. Проектная электрическая мощность энергоблоков первой очереди Ленинградской АЭС-2 (энергоблоки № 1 и № 2) - 2 340 МВт.</w:t>
      </w:r>
    </w:p>
    <w:p w:rsidR="003E6BA5" w:rsidRPr="00BD4CAF" w:rsidRDefault="003E6BA5" w:rsidP="003E6BA5">
      <w:pPr>
        <w:jc w:val="both"/>
        <w:rPr>
          <w:sz w:val="24"/>
          <w:szCs w:val="24"/>
        </w:rPr>
      </w:pPr>
      <w:r w:rsidRPr="00BD4CAF">
        <w:rPr>
          <w:sz w:val="24"/>
          <w:szCs w:val="24"/>
        </w:rPr>
        <w:t xml:space="preserve">         В конце 2018 года первый энергоблок РБМК действующей Ленинградской АЭС должен быть остановлен. Еще через 2 года планируется останов второго энергоблока. Планируется ввод в эксплуатацию первого блока ВВЭР-1200 в промышленную эксплуатацию.</w:t>
      </w:r>
    </w:p>
    <w:p w:rsidR="003E6BA5" w:rsidRPr="00BD4CAF" w:rsidRDefault="003E6BA5" w:rsidP="003E6BA5">
      <w:pPr>
        <w:jc w:val="both"/>
        <w:rPr>
          <w:b/>
          <w:sz w:val="24"/>
          <w:szCs w:val="24"/>
        </w:rPr>
      </w:pPr>
      <w:r w:rsidRPr="00BD4CAF">
        <w:rPr>
          <w:sz w:val="24"/>
          <w:szCs w:val="24"/>
        </w:rPr>
        <w:t xml:space="preserve">         Структура видов деятельности в сегменте малого предпринимательства предположительно сохранится без существенных изменений. Доминирующими предприятиями будут являться предприятия, функционирующие в строительстве, обрабатывающих производствах, торговле, а также организации, занимающиеся операциями с недвижимым имуществом.</w:t>
      </w:r>
    </w:p>
    <w:p w:rsidR="003E6BA5" w:rsidRPr="00BD4CAF" w:rsidRDefault="003E6BA5" w:rsidP="003E6BA5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6BA5" w:rsidRPr="00BD4CAF" w:rsidRDefault="003E6BA5" w:rsidP="003E6BA5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BD4CAF">
        <w:rPr>
          <w:rFonts w:ascii="Times New Roman" w:hAnsi="Times New Roman"/>
          <w:b/>
          <w:sz w:val="24"/>
          <w:szCs w:val="24"/>
        </w:rPr>
        <w:t>Прогноз основных параметров бюджета</w:t>
      </w:r>
    </w:p>
    <w:p w:rsidR="003E6BA5" w:rsidRPr="00BD4CAF" w:rsidRDefault="003E6BA5" w:rsidP="003E6BA5">
      <w:pPr>
        <w:jc w:val="both"/>
        <w:rPr>
          <w:b/>
          <w:sz w:val="24"/>
          <w:szCs w:val="24"/>
        </w:rPr>
      </w:pPr>
    </w:p>
    <w:p w:rsidR="003E6BA5" w:rsidRPr="00BD4CAF" w:rsidRDefault="003E6BA5" w:rsidP="003E6BA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D4CAF">
        <w:rPr>
          <w:sz w:val="24"/>
          <w:szCs w:val="24"/>
        </w:rPr>
        <w:t xml:space="preserve">         Прогноз основных параметров бюджета Сосновоборского городского округа на 2017 – 2022 годы приведен в приложениях 2, 3 к настоящему документу. При формировании бюджета на 2017-2022 годы предполагается исходить из следующих подходов.</w:t>
      </w:r>
    </w:p>
    <w:p w:rsidR="003E6BA5" w:rsidRPr="00BD4CAF" w:rsidRDefault="003E6BA5" w:rsidP="003E6BA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D4CAF">
        <w:rPr>
          <w:sz w:val="24"/>
          <w:szCs w:val="24"/>
        </w:rPr>
        <w:t xml:space="preserve">         В рамках совершенствования налогообложения имущества физических лиц с 2015 года в Налоговый кодекс Российской Федерации введена новая глава 32 «Налог на имущество физических лиц».</w:t>
      </w:r>
    </w:p>
    <w:p w:rsidR="003E6BA5" w:rsidRPr="00BD4CAF" w:rsidRDefault="003E6BA5" w:rsidP="003E6BA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D4CAF">
        <w:rPr>
          <w:sz w:val="24"/>
          <w:szCs w:val="24"/>
        </w:rPr>
        <w:lastRenderedPageBreak/>
        <w:t xml:space="preserve">         Целью введения нового налога на имущество физических лиц явился </w:t>
      </w:r>
      <w:proofErr w:type="gramStart"/>
      <w:r w:rsidRPr="00BD4CAF">
        <w:rPr>
          <w:sz w:val="24"/>
          <w:szCs w:val="24"/>
        </w:rPr>
        <w:t>переход</w:t>
      </w:r>
      <w:proofErr w:type="gramEnd"/>
      <w:r w:rsidRPr="00BD4CAF">
        <w:rPr>
          <w:sz w:val="24"/>
          <w:szCs w:val="24"/>
        </w:rPr>
        <w:t xml:space="preserve"> к более справедливому налогообложению исходя из кадастровой стоимости имущества, как наиболее приближенной к рыночной стоимости этого имущества.</w:t>
      </w:r>
    </w:p>
    <w:p w:rsidR="003E6BA5" w:rsidRPr="00BD4CAF" w:rsidRDefault="003E6BA5" w:rsidP="003E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CAF">
        <w:rPr>
          <w:rFonts w:ascii="Times New Roman" w:hAnsi="Times New Roman" w:cs="Times New Roman"/>
          <w:sz w:val="24"/>
          <w:szCs w:val="24"/>
        </w:rPr>
        <w:t>Учитывая местный характер налога, широкие полномочия по установлению налога предоставлены субъектам Российской Федерации и представительным органам муниципальных образований.</w:t>
      </w:r>
    </w:p>
    <w:p w:rsidR="003E6BA5" w:rsidRPr="00BD4CAF" w:rsidRDefault="003E6BA5" w:rsidP="003E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CAF">
        <w:rPr>
          <w:rFonts w:ascii="Times New Roman" w:hAnsi="Times New Roman" w:cs="Times New Roman"/>
          <w:sz w:val="24"/>
          <w:szCs w:val="24"/>
        </w:rPr>
        <w:t>По решению представительных органов муниципальных образований налог вводится в действие или прекращает действовать на соответствующей территории, определяются конкретные налоговые ставки, могут увеличиваться размеры налоговых вычетов и устанавливаться дополнительные налоговые льготы.</w:t>
      </w:r>
    </w:p>
    <w:p w:rsidR="003E6BA5" w:rsidRPr="00BD4CAF" w:rsidRDefault="003E6BA5" w:rsidP="003E6BA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D4CAF">
        <w:rPr>
          <w:color w:val="FF0000"/>
          <w:sz w:val="24"/>
          <w:szCs w:val="24"/>
        </w:rPr>
        <w:t xml:space="preserve">         </w:t>
      </w:r>
      <w:r w:rsidRPr="00BD4CAF">
        <w:rPr>
          <w:sz w:val="24"/>
          <w:szCs w:val="24"/>
        </w:rPr>
        <w:t>В Ленинградской области принят областной закон от 29.10.2015  №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налогообложения".</w:t>
      </w:r>
    </w:p>
    <w:p w:rsidR="003E6BA5" w:rsidRPr="00BD4CAF" w:rsidRDefault="003E6BA5" w:rsidP="003E6BA5">
      <w:pPr>
        <w:jc w:val="both"/>
        <w:rPr>
          <w:rFonts w:eastAsia="Batang"/>
          <w:sz w:val="24"/>
          <w:szCs w:val="24"/>
          <w:lang w:eastAsia="ko-KR"/>
        </w:rPr>
      </w:pPr>
      <w:r w:rsidRPr="00BD4CAF">
        <w:rPr>
          <w:rFonts w:eastAsia="Batang"/>
          <w:sz w:val="24"/>
          <w:szCs w:val="24"/>
          <w:lang w:eastAsia="ko-KR"/>
        </w:rPr>
        <w:t xml:space="preserve">         Единая дата определена 1 января 2016 года, соответственно налоговые уведомления будут вручаться налоговыми органами налогоплательщикам в 2017 году (за налоговый период 2016 год). </w:t>
      </w:r>
    </w:p>
    <w:p w:rsidR="003E6BA5" w:rsidRPr="00BD4CAF" w:rsidRDefault="003E6BA5" w:rsidP="003E6BA5">
      <w:pPr>
        <w:jc w:val="both"/>
        <w:rPr>
          <w:sz w:val="24"/>
          <w:szCs w:val="24"/>
        </w:rPr>
      </w:pPr>
      <w:r w:rsidRPr="00BD4CAF">
        <w:rPr>
          <w:sz w:val="24"/>
          <w:szCs w:val="24"/>
        </w:rPr>
        <w:t xml:space="preserve">         </w:t>
      </w:r>
      <w:proofErr w:type="gramStart"/>
      <w:r w:rsidRPr="000E7692">
        <w:rPr>
          <w:sz w:val="24"/>
          <w:szCs w:val="24"/>
        </w:rPr>
        <w:t xml:space="preserve">Решением совета депутатов Сосновоборского городского округа № 174 от 19.11.2015 </w:t>
      </w:r>
      <w:r w:rsidRPr="00BD4CAF">
        <w:rPr>
          <w:sz w:val="24"/>
          <w:szCs w:val="24"/>
        </w:rPr>
        <w:t>«Об установлении и введении в действие на территории муниципального образования Сосновоборский городской округ Ленинградской области налога на имущество физических лиц в соответствии с главой 32 Налогового кодекса Российской Федерации» (в новой редакции)» установлены налоговые ставки, определена обязанность начисления налога на имущество физических лиц, исходя из кадастровой стоимости, с 1 января 2016</w:t>
      </w:r>
      <w:proofErr w:type="gramEnd"/>
      <w:r w:rsidRPr="00BD4CAF">
        <w:rPr>
          <w:sz w:val="24"/>
          <w:szCs w:val="24"/>
        </w:rPr>
        <w:t xml:space="preserve"> года. </w:t>
      </w:r>
    </w:p>
    <w:p w:rsidR="003E6BA5" w:rsidRPr="00BD4CAF" w:rsidRDefault="003E6BA5" w:rsidP="003E6BA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D4CAF">
        <w:rPr>
          <w:sz w:val="24"/>
          <w:szCs w:val="24"/>
        </w:rPr>
        <w:t xml:space="preserve">         Кроме этого необходимо продолжать заниматься другими мероприятиями, направленными на повышение собираемости налогов на территории Сосновоборского город</w:t>
      </w:r>
      <w:r w:rsidR="0065207C">
        <w:rPr>
          <w:sz w:val="24"/>
          <w:szCs w:val="24"/>
        </w:rPr>
        <w:t>с</w:t>
      </w:r>
      <w:r w:rsidRPr="00BD4CAF">
        <w:rPr>
          <w:sz w:val="24"/>
          <w:szCs w:val="24"/>
        </w:rPr>
        <w:t xml:space="preserve">кого округа: </w:t>
      </w:r>
    </w:p>
    <w:p w:rsidR="003E6BA5" w:rsidRPr="00BD4CAF" w:rsidRDefault="003E6BA5" w:rsidP="003E6BA5">
      <w:pPr>
        <w:pStyle w:val="a7"/>
        <w:contextualSpacing/>
        <w:rPr>
          <w:szCs w:val="24"/>
        </w:rPr>
      </w:pPr>
      <w:r w:rsidRPr="00BD4CAF">
        <w:rPr>
          <w:szCs w:val="24"/>
        </w:rPr>
        <w:t xml:space="preserve">         - проводить совместно с налоговыми органами мониторинг полноты постановки на налоговый учёт  организаций, осуществляющих деятельность на территории городского округа;</w:t>
      </w:r>
    </w:p>
    <w:p w:rsidR="003E6BA5" w:rsidRPr="00BD4CAF" w:rsidRDefault="003E6BA5" w:rsidP="003E6BA5">
      <w:pPr>
        <w:pStyle w:val="21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sz w:val="24"/>
          <w:szCs w:val="24"/>
        </w:rPr>
      </w:pPr>
      <w:r w:rsidRPr="00BD4CAF">
        <w:rPr>
          <w:sz w:val="24"/>
          <w:szCs w:val="24"/>
        </w:rPr>
        <w:t xml:space="preserve">         -продолжить целенаправленные мероприятия по сокращению имеющейся задолженности по налогам в рамках проведения  комиссии по ведению работы с организациями по вопросам погашения задолженности по налоговым и неналоговым платежам. Особое внимание при проведении комиссий необходимо уделять вопросам погашения задолженности по налогу на доходы физических лиц с учетом изменений, внесенных в Налоговый кодекс Российской Федерации в части введения ежеквартальной налоговой отчетности по данному налогу.</w:t>
      </w:r>
    </w:p>
    <w:p w:rsidR="003E6BA5" w:rsidRPr="00BD4CAF" w:rsidRDefault="003E6BA5" w:rsidP="003E6BA5">
      <w:pPr>
        <w:pStyle w:val="2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BD4CAF">
        <w:rPr>
          <w:sz w:val="24"/>
          <w:szCs w:val="24"/>
        </w:rPr>
        <w:t xml:space="preserve">Ранее задолженность по налогу на доходы физических </w:t>
      </w:r>
      <w:proofErr w:type="gramStart"/>
      <w:r w:rsidRPr="00BD4CAF">
        <w:rPr>
          <w:sz w:val="24"/>
          <w:szCs w:val="24"/>
        </w:rPr>
        <w:t>лиц</w:t>
      </w:r>
      <w:proofErr w:type="gramEnd"/>
      <w:r w:rsidRPr="00BD4CAF">
        <w:rPr>
          <w:sz w:val="24"/>
          <w:szCs w:val="24"/>
        </w:rPr>
        <w:t xml:space="preserve"> возможно было выявить только по результатам выездных налоговых проверок, проводимых налоговыми органами в соответствии с установленными планами;</w:t>
      </w:r>
    </w:p>
    <w:p w:rsidR="003E6BA5" w:rsidRPr="00BD4CAF" w:rsidRDefault="003E6BA5" w:rsidP="003E6BA5">
      <w:pPr>
        <w:pStyle w:val="2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BD4CAF">
        <w:rPr>
          <w:sz w:val="24"/>
          <w:szCs w:val="24"/>
        </w:rPr>
        <w:t xml:space="preserve">         - продолжить работу по совершенствованию нормативной правовой базы по местным налогам;</w:t>
      </w:r>
    </w:p>
    <w:p w:rsidR="003E6BA5" w:rsidRPr="00BD4CAF" w:rsidRDefault="003E6BA5" w:rsidP="003E6BA5">
      <w:pPr>
        <w:jc w:val="both"/>
        <w:rPr>
          <w:sz w:val="24"/>
          <w:szCs w:val="24"/>
        </w:rPr>
      </w:pPr>
      <w:r w:rsidRPr="00BD4CAF">
        <w:rPr>
          <w:sz w:val="24"/>
          <w:szCs w:val="24"/>
        </w:rPr>
        <w:t xml:space="preserve">- продолжить работу по улучшению администрирования налоговых и неналоговых доходов бюджета с целью минимизации невыясненных поступлений в бюджет и обеспечения полноты  собираемых доходов.         </w:t>
      </w:r>
    </w:p>
    <w:p w:rsidR="003E6BA5" w:rsidRPr="00BD4CAF" w:rsidRDefault="003E6BA5" w:rsidP="003E6BA5">
      <w:pPr>
        <w:spacing w:line="240" w:lineRule="atLeast"/>
        <w:ind w:firstLine="709"/>
        <w:jc w:val="both"/>
        <w:rPr>
          <w:sz w:val="24"/>
          <w:szCs w:val="24"/>
        </w:rPr>
      </w:pPr>
      <w:r w:rsidRPr="00BD4CAF">
        <w:rPr>
          <w:sz w:val="24"/>
          <w:szCs w:val="24"/>
        </w:rPr>
        <w:t xml:space="preserve">Приоритетом бюджетной политики Сосновоборского городского округа в 2017 - 2022 годах остается жесткое ограничение муниципального долга в первую очередь за счет принятия бездефицитного бюджета. </w:t>
      </w:r>
    </w:p>
    <w:p w:rsidR="003E6BA5" w:rsidRPr="00BD4CAF" w:rsidRDefault="003E6BA5" w:rsidP="003E6BA5">
      <w:pPr>
        <w:pStyle w:val="Pro-Gramma"/>
        <w:spacing w:before="0" w:line="240" w:lineRule="atLeast"/>
        <w:ind w:left="0" w:firstLine="709"/>
        <w:rPr>
          <w:rFonts w:ascii="Times New Roman" w:hAnsi="Times New Roman"/>
          <w:sz w:val="24"/>
        </w:rPr>
      </w:pPr>
      <w:r w:rsidRPr="00BD4CAF">
        <w:rPr>
          <w:rFonts w:ascii="Times New Roman" w:hAnsi="Times New Roman"/>
          <w:sz w:val="24"/>
        </w:rPr>
        <w:t xml:space="preserve">Для достижения данной цели в 2017-2022 годах планируется продолжить работу по оптимизации расходов бюджета и налоговых льгот. </w:t>
      </w:r>
    </w:p>
    <w:p w:rsidR="003E6BA5" w:rsidRPr="00BD4CAF" w:rsidRDefault="003E6BA5" w:rsidP="003E6BA5">
      <w:pPr>
        <w:ind w:right="142"/>
        <w:jc w:val="both"/>
        <w:rPr>
          <w:sz w:val="24"/>
          <w:szCs w:val="24"/>
        </w:rPr>
      </w:pPr>
      <w:r w:rsidRPr="00BD4CAF">
        <w:rPr>
          <w:sz w:val="24"/>
          <w:szCs w:val="24"/>
        </w:rPr>
        <w:lastRenderedPageBreak/>
        <w:t xml:space="preserve">           Формирование бюджета Сосновоборского городского округа осуществляется с учетом обязательного включения объектов капитального характера, для реализации которых предусматривается софинансирование из областного бюджета.</w:t>
      </w:r>
    </w:p>
    <w:p w:rsidR="003E6BA5" w:rsidRPr="00BD4CAF" w:rsidRDefault="003E6BA5" w:rsidP="003E6BA5">
      <w:pPr>
        <w:ind w:right="142"/>
        <w:jc w:val="both"/>
        <w:rPr>
          <w:sz w:val="24"/>
          <w:szCs w:val="24"/>
        </w:rPr>
      </w:pPr>
      <w:r w:rsidRPr="00BD4CAF">
        <w:rPr>
          <w:sz w:val="28"/>
          <w:szCs w:val="28"/>
        </w:rPr>
        <w:t xml:space="preserve">        </w:t>
      </w:r>
      <w:r w:rsidRPr="00BD4CAF">
        <w:rPr>
          <w:sz w:val="24"/>
          <w:szCs w:val="24"/>
        </w:rPr>
        <w:t>Обеспечение приоритетов бюджетной политики на 2017-2019 годах в части бюджетных инвестиций направлено на продолжение  исполнения указов Президента России от 7 мая 2012 года и мероприятий, предусмотренных "дорожной картой" на создание инженерной инфраструктуры на земельных участках, выделяемых членам многодетных семей, молодым специалистам, членам молодых семей.</w:t>
      </w:r>
    </w:p>
    <w:p w:rsidR="003E6BA5" w:rsidRPr="00BD4CAF" w:rsidRDefault="003E6BA5" w:rsidP="003E6BA5">
      <w:pPr>
        <w:pStyle w:val="ac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BD4CAF">
        <w:rPr>
          <w:rFonts w:ascii="Times New Roman" w:hAnsi="Times New Roman"/>
          <w:szCs w:val="24"/>
        </w:rPr>
        <w:t>С учетом текущей экономической ситуации исполнение социальных обязательств в части финансового обеспечения принятых решений по повышению оплаты труда работников бюджетной сферы планируется осуществлять с учетом анализа достижения установленных целевых показателей за соответствующий год, уточнения динамики заработной платы в Ленинградской области на основании прогноза социально-экономического развития, а также изменения подходов при проведении федеральных статистических наблюдений и введения в целях использования для</w:t>
      </w:r>
      <w:proofErr w:type="gramEnd"/>
      <w:r w:rsidRPr="00BD4CAF">
        <w:rPr>
          <w:rFonts w:ascii="Times New Roman" w:hAnsi="Times New Roman"/>
          <w:szCs w:val="24"/>
        </w:rPr>
        <w:t xml:space="preserve"> мониторинга реализации Указов Президента Российской Федерации статистического показателя "среднемесячная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деятельности)".</w:t>
      </w:r>
    </w:p>
    <w:p w:rsidR="003E6BA5" w:rsidRPr="00BD4CAF" w:rsidRDefault="003E6BA5" w:rsidP="003E6BA5">
      <w:pPr>
        <w:pStyle w:val="a9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D4CAF">
        <w:rPr>
          <w:rFonts w:ascii="Times New Roman" w:hAnsi="Times New Roman"/>
          <w:sz w:val="24"/>
          <w:szCs w:val="24"/>
        </w:rPr>
        <w:t>В целях повышения эффективности оказания государственных и муниципальных услуг и в соответствии с положениями статьи 69.2 Бюджетного кодекса Российской Федерации формирование ведомственных перечней муниципальных услуг и работ в соответствии с базовыми (отраслевыми) перечнями государственных и муниципальных услуг и работ на оказание муниципальных услуг (выполнение работ) муниципальными учреждениями осуществляется, начиная с муниципальных заданий на 2016 год.</w:t>
      </w:r>
      <w:proofErr w:type="gramEnd"/>
      <w:r w:rsidRPr="00BD4CAF">
        <w:rPr>
          <w:rFonts w:ascii="Times New Roman" w:hAnsi="Times New Roman"/>
          <w:sz w:val="24"/>
          <w:szCs w:val="24"/>
        </w:rPr>
        <w:t xml:space="preserve"> На 2017 – 2022 годы действующий порядок будет сохранен. </w:t>
      </w:r>
    </w:p>
    <w:p w:rsidR="003E6BA5" w:rsidRPr="00BD4CAF" w:rsidRDefault="003E6BA5" w:rsidP="003E6BA5">
      <w:pPr>
        <w:ind w:firstLine="708"/>
        <w:jc w:val="both"/>
        <w:rPr>
          <w:sz w:val="24"/>
          <w:szCs w:val="24"/>
        </w:rPr>
      </w:pPr>
      <w:r w:rsidRPr="00BD4CAF">
        <w:rPr>
          <w:sz w:val="24"/>
          <w:szCs w:val="24"/>
        </w:rPr>
        <w:t>В целях повышения эффективности и качества управления средствами бюджета Сосновоборского городского округа в дальнейшем, как и в предшествующие годы, также будет проводиться оценка качества финансового менеджмента главных распорядителей бюджетных средств. Проведение оценки качества финансового менеджмента направлено на стимулирование главных распорядителей бюджетных средств к осуществлению своей деятельности с соблюдением бюджетного законодательства, улучшением финансовых показателей, обеспечением публичности управления финансами.</w:t>
      </w:r>
    </w:p>
    <w:p w:rsidR="003E6BA5" w:rsidRPr="00BD4CAF" w:rsidRDefault="003E6BA5" w:rsidP="003E6BA5">
      <w:pPr>
        <w:pStyle w:val="ad"/>
        <w:spacing w:line="240" w:lineRule="auto"/>
        <w:ind w:firstLine="567"/>
      </w:pPr>
      <w:proofErr w:type="gramStart"/>
      <w:r w:rsidRPr="00BD4CAF">
        <w:t>Для усиления общественного контроля в сфере финансов и муниципального управления, вовлечения гражданского общества в бюджетный процесс, а также в целях обеспечения прозрачности и открытости муниципальных финансов, повышения доступности и понятности информации о бюджете будет продолжена регулярная публикация «Бюджета для граждан» к бюджету Сосновоборского городского округа на очередной год и плановый период.</w:t>
      </w:r>
      <w:proofErr w:type="gramEnd"/>
    </w:p>
    <w:p w:rsidR="003E6BA5" w:rsidRPr="00BD4CAF" w:rsidRDefault="003E6BA5" w:rsidP="003E6BA5">
      <w:pPr>
        <w:jc w:val="both"/>
        <w:rPr>
          <w:b/>
          <w:sz w:val="24"/>
          <w:szCs w:val="24"/>
        </w:rPr>
      </w:pPr>
    </w:p>
    <w:p w:rsidR="003E6BA5" w:rsidRPr="00BD4CAF" w:rsidRDefault="003E6BA5" w:rsidP="003E6BA5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BD4CAF">
        <w:rPr>
          <w:rFonts w:ascii="Times New Roman" w:hAnsi="Times New Roman"/>
          <w:b/>
          <w:sz w:val="24"/>
          <w:szCs w:val="24"/>
        </w:rPr>
        <w:t>Прогноз основных характеристик бюджета</w:t>
      </w:r>
    </w:p>
    <w:p w:rsidR="003E6BA5" w:rsidRPr="00BD4CAF" w:rsidRDefault="003E6BA5" w:rsidP="003E6BA5">
      <w:pPr>
        <w:rPr>
          <w:b/>
          <w:sz w:val="24"/>
          <w:szCs w:val="24"/>
        </w:rPr>
      </w:pPr>
    </w:p>
    <w:p w:rsidR="003E6BA5" w:rsidRPr="00BD4CAF" w:rsidRDefault="003E6BA5" w:rsidP="003E6BA5">
      <w:pPr>
        <w:rPr>
          <w:sz w:val="24"/>
          <w:szCs w:val="24"/>
        </w:rPr>
      </w:pPr>
      <w:r w:rsidRPr="00BD4CAF">
        <w:rPr>
          <w:sz w:val="24"/>
          <w:szCs w:val="24"/>
        </w:rPr>
        <w:t xml:space="preserve">         Прогноз основных характеристик</w:t>
      </w:r>
      <w:r w:rsidRPr="00BD4CAF">
        <w:rPr>
          <w:b/>
          <w:sz w:val="24"/>
          <w:szCs w:val="24"/>
        </w:rPr>
        <w:t xml:space="preserve"> </w:t>
      </w:r>
      <w:r w:rsidRPr="00BD4CAF">
        <w:rPr>
          <w:sz w:val="24"/>
          <w:szCs w:val="24"/>
        </w:rPr>
        <w:t>Сосновоборского городского округа на 2017 – 2022 годы приведен в приложениях 4, 5 к настоящему документу.</w:t>
      </w:r>
    </w:p>
    <w:p w:rsidR="003E6BA5" w:rsidRPr="00BD4CAF" w:rsidRDefault="003E6BA5" w:rsidP="003E6BA5">
      <w:pPr>
        <w:rPr>
          <w:sz w:val="24"/>
          <w:szCs w:val="24"/>
        </w:rPr>
      </w:pPr>
      <w:r w:rsidRPr="00BD4CAF">
        <w:rPr>
          <w:sz w:val="24"/>
          <w:szCs w:val="24"/>
        </w:rPr>
        <w:t xml:space="preserve">         При формировании бюджета Сосновоборского городского округа на 2017 – 2022 годы планируется сохранить существующую на сегодняшний день структуру доходов и расходов бюджета.</w:t>
      </w:r>
    </w:p>
    <w:p w:rsidR="003E6BA5" w:rsidRPr="00BD4CAF" w:rsidRDefault="003E6BA5" w:rsidP="003E6BA5">
      <w:pPr>
        <w:rPr>
          <w:sz w:val="24"/>
          <w:szCs w:val="24"/>
        </w:rPr>
      </w:pPr>
      <w:r w:rsidRPr="00BD4CAF">
        <w:rPr>
          <w:sz w:val="24"/>
          <w:szCs w:val="24"/>
        </w:rPr>
        <w:t xml:space="preserve">         В целях устойчивого и сбалансированного развития городского округа необходимо сохранить принцип бездефицитного формирования бюджета.</w:t>
      </w:r>
    </w:p>
    <w:p w:rsidR="003E6BA5" w:rsidRPr="00BD4CAF" w:rsidRDefault="003E6BA5" w:rsidP="003E6BA5">
      <w:pPr>
        <w:rPr>
          <w:b/>
          <w:sz w:val="24"/>
          <w:szCs w:val="24"/>
        </w:rPr>
      </w:pPr>
      <w:r w:rsidRPr="00BD4CAF">
        <w:rPr>
          <w:sz w:val="24"/>
          <w:szCs w:val="24"/>
        </w:rPr>
        <w:t xml:space="preserve">          Не планируется привлечение заемных финансовых ресурсов.</w:t>
      </w:r>
    </w:p>
    <w:p w:rsidR="003E6BA5" w:rsidRDefault="003E6BA5" w:rsidP="003E6BA5">
      <w:pPr>
        <w:ind w:left="4248" w:right="-1" w:firstLine="708"/>
        <w:jc w:val="right"/>
        <w:rPr>
          <w:sz w:val="24"/>
          <w:szCs w:val="24"/>
        </w:rPr>
      </w:pPr>
    </w:p>
    <w:p w:rsidR="003E6BA5" w:rsidRDefault="003E6BA5" w:rsidP="003E6BA5">
      <w:pPr>
        <w:ind w:left="4248" w:right="-1" w:firstLine="708"/>
        <w:jc w:val="right"/>
        <w:rPr>
          <w:sz w:val="24"/>
          <w:szCs w:val="24"/>
        </w:rPr>
      </w:pPr>
    </w:p>
    <w:p w:rsidR="003E6BA5" w:rsidRDefault="003E6BA5" w:rsidP="003E6BA5">
      <w:pPr>
        <w:ind w:left="4248" w:right="-1" w:firstLine="708"/>
        <w:jc w:val="right"/>
        <w:rPr>
          <w:sz w:val="24"/>
          <w:szCs w:val="24"/>
        </w:rPr>
      </w:pPr>
    </w:p>
    <w:p w:rsidR="003E6BA5" w:rsidRPr="00BD4CAF" w:rsidRDefault="003E6BA5" w:rsidP="003E6BA5">
      <w:pPr>
        <w:ind w:left="4248" w:right="-1" w:firstLine="708"/>
        <w:jc w:val="right"/>
        <w:rPr>
          <w:sz w:val="24"/>
          <w:szCs w:val="24"/>
        </w:rPr>
      </w:pPr>
      <w:r w:rsidRPr="00BD4CAF">
        <w:rPr>
          <w:sz w:val="24"/>
          <w:szCs w:val="24"/>
        </w:rPr>
        <w:t>Приложение № 1</w:t>
      </w:r>
    </w:p>
    <w:p w:rsidR="003E6BA5" w:rsidRPr="00BD4CAF" w:rsidRDefault="003E6BA5" w:rsidP="003E6BA5">
      <w:pPr>
        <w:ind w:left="4248" w:right="-1" w:firstLine="708"/>
        <w:jc w:val="center"/>
        <w:rPr>
          <w:sz w:val="24"/>
          <w:szCs w:val="24"/>
        </w:rPr>
      </w:pPr>
    </w:p>
    <w:p w:rsidR="003E6BA5" w:rsidRPr="00BD4CAF" w:rsidRDefault="003E6BA5" w:rsidP="003E6BA5">
      <w:pPr>
        <w:jc w:val="center"/>
        <w:rPr>
          <w:b/>
          <w:sz w:val="24"/>
          <w:szCs w:val="24"/>
        </w:rPr>
      </w:pPr>
      <w:r w:rsidRPr="00BD4CAF">
        <w:rPr>
          <w:b/>
          <w:sz w:val="24"/>
          <w:szCs w:val="24"/>
        </w:rPr>
        <w:t>Основные показатели прогноза социально-экономического развития Сосновоборского городского округа на долгосрочный период</w:t>
      </w:r>
    </w:p>
    <w:p w:rsidR="003E6BA5" w:rsidRPr="00BD4CAF" w:rsidRDefault="003E6BA5" w:rsidP="003E6BA5">
      <w:pPr>
        <w:jc w:val="center"/>
        <w:rPr>
          <w:sz w:val="24"/>
          <w:szCs w:val="24"/>
        </w:rPr>
      </w:pP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6"/>
        <w:gridCol w:w="860"/>
        <w:gridCol w:w="947"/>
        <w:gridCol w:w="915"/>
        <w:gridCol w:w="859"/>
        <w:gridCol w:w="860"/>
        <w:gridCol w:w="859"/>
        <w:gridCol w:w="1002"/>
      </w:tblGrid>
      <w:tr w:rsidR="003E6BA5" w:rsidRPr="00BD4CAF" w:rsidTr="00901BFB">
        <w:tc>
          <w:tcPr>
            <w:tcW w:w="3510" w:type="dxa"/>
          </w:tcPr>
          <w:p w:rsidR="003E6BA5" w:rsidRPr="00BD4CAF" w:rsidRDefault="003E6BA5" w:rsidP="001B538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BD4CAF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BD4CAF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937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BD4CAF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06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BD4CAF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BD4CA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BD4CA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BD4CA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BD4CAF">
              <w:rPr>
                <w:b/>
                <w:bCs/>
                <w:sz w:val="24"/>
                <w:szCs w:val="24"/>
              </w:rPr>
              <w:t>2022**</w:t>
            </w:r>
          </w:p>
        </w:tc>
      </w:tr>
      <w:tr w:rsidR="003E6BA5" w:rsidRPr="00BD4CAF" w:rsidTr="00901BFB">
        <w:tc>
          <w:tcPr>
            <w:tcW w:w="3510" w:type="dxa"/>
            <w:vAlign w:val="center"/>
          </w:tcPr>
          <w:p w:rsidR="003E6BA5" w:rsidRPr="00BD4CAF" w:rsidRDefault="003E6BA5" w:rsidP="001B5387">
            <w:pPr>
              <w:spacing w:before="120" w:after="120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Численность постоянного населения на конец года, чел.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67583</w:t>
            </w:r>
          </w:p>
        </w:tc>
        <w:tc>
          <w:tcPr>
            <w:tcW w:w="937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67703</w:t>
            </w:r>
          </w:p>
        </w:tc>
        <w:tc>
          <w:tcPr>
            <w:tcW w:w="906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67774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67900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68000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68100</w:t>
            </w:r>
          </w:p>
        </w:tc>
        <w:tc>
          <w:tcPr>
            <w:tcW w:w="992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68200</w:t>
            </w:r>
          </w:p>
        </w:tc>
      </w:tr>
      <w:tr w:rsidR="003E6BA5" w:rsidRPr="00BD4CAF" w:rsidTr="00901BFB">
        <w:tc>
          <w:tcPr>
            <w:tcW w:w="3510" w:type="dxa"/>
            <w:vAlign w:val="center"/>
          </w:tcPr>
          <w:p w:rsidR="003E6BA5" w:rsidRPr="00BD4CAF" w:rsidRDefault="003E6BA5" w:rsidP="001B5387">
            <w:pPr>
              <w:spacing w:before="120" w:after="120"/>
              <w:ind w:firstLine="709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темп роста, %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937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906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100,2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100,1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100,1</w:t>
            </w:r>
          </w:p>
        </w:tc>
        <w:tc>
          <w:tcPr>
            <w:tcW w:w="992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100,1</w:t>
            </w:r>
          </w:p>
        </w:tc>
      </w:tr>
      <w:tr w:rsidR="003E6BA5" w:rsidRPr="00BD4CAF" w:rsidTr="00901BFB">
        <w:tc>
          <w:tcPr>
            <w:tcW w:w="3510" w:type="dxa"/>
            <w:vAlign w:val="center"/>
          </w:tcPr>
          <w:p w:rsidR="003E6BA5" w:rsidRPr="00BD4CAF" w:rsidRDefault="003E6BA5" w:rsidP="001B5387">
            <w:pPr>
              <w:spacing w:before="120" w:after="120"/>
              <w:rPr>
                <w:sz w:val="24"/>
                <w:szCs w:val="24"/>
              </w:rPr>
            </w:pPr>
            <w:proofErr w:type="gramStart"/>
            <w:r w:rsidRPr="00BD4CAF">
              <w:rPr>
                <w:sz w:val="24"/>
                <w:szCs w:val="24"/>
              </w:rPr>
              <w:t>Численность занятых в экономике (среднесписочная), чел.*</w:t>
            </w:r>
            <w:proofErr w:type="gramEnd"/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24043</w:t>
            </w:r>
          </w:p>
        </w:tc>
        <w:tc>
          <w:tcPr>
            <w:tcW w:w="937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24085</w:t>
            </w:r>
          </w:p>
        </w:tc>
        <w:tc>
          <w:tcPr>
            <w:tcW w:w="906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24111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24155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24191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24227</w:t>
            </w:r>
          </w:p>
        </w:tc>
        <w:tc>
          <w:tcPr>
            <w:tcW w:w="992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24275</w:t>
            </w:r>
          </w:p>
        </w:tc>
      </w:tr>
      <w:tr w:rsidR="003E6BA5" w:rsidRPr="00BD4CAF" w:rsidTr="00901BFB">
        <w:tc>
          <w:tcPr>
            <w:tcW w:w="3510" w:type="dxa"/>
            <w:vAlign w:val="center"/>
          </w:tcPr>
          <w:p w:rsidR="003E6BA5" w:rsidRPr="00BD4CAF" w:rsidRDefault="003E6BA5" w:rsidP="001B5387">
            <w:pPr>
              <w:spacing w:before="120" w:after="120"/>
              <w:ind w:firstLine="709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темп роста, %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937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906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100,2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100,1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100,1</w:t>
            </w:r>
          </w:p>
        </w:tc>
        <w:tc>
          <w:tcPr>
            <w:tcW w:w="992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100,2</w:t>
            </w:r>
          </w:p>
        </w:tc>
      </w:tr>
      <w:tr w:rsidR="003E6BA5" w:rsidRPr="00BD4CAF" w:rsidTr="00901BFB">
        <w:tc>
          <w:tcPr>
            <w:tcW w:w="3510" w:type="dxa"/>
            <w:vAlign w:val="center"/>
          </w:tcPr>
          <w:p w:rsidR="003E6BA5" w:rsidRPr="00BD4CAF" w:rsidRDefault="003E6BA5" w:rsidP="001B5387">
            <w:pPr>
              <w:spacing w:before="120" w:after="120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Фонд заработной платы списочного состава, млн. руб.*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16179</w:t>
            </w:r>
          </w:p>
        </w:tc>
        <w:tc>
          <w:tcPr>
            <w:tcW w:w="937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17164</w:t>
            </w:r>
          </w:p>
        </w:tc>
        <w:tc>
          <w:tcPr>
            <w:tcW w:w="906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18217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19430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20753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22154</w:t>
            </w:r>
          </w:p>
        </w:tc>
        <w:tc>
          <w:tcPr>
            <w:tcW w:w="992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23641</w:t>
            </w:r>
          </w:p>
        </w:tc>
      </w:tr>
      <w:tr w:rsidR="003E6BA5" w:rsidRPr="00BD4CAF" w:rsidTr="00901BFB">
        <w:tc>
          <w:tcPr>
            <w:tcW w:w="3510" w:type="dxa"/>
            <w:vAlign w:val="center"/>
          </w:tcPr>
          <w:p w:rsidR="003E6BA5" w:rsidRPr="00BD4CAF" w:rsidRDefault="003E6BA5" w:rsidP="001B5387">
            <w:pPr>
              <w:spacing w:before="120" w:after="120"/>
              <w:ind w:firstLine="709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темп роста, %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937" w:type="dxa"/>
            <w:vAlign w:val="center"/>
          </w:tcPr>
          <w:p w:rsidR="003E6BA5" w:rsidRPr="00BD4CAF" w:rsidRDefault="003E6BA5" w:rsidP="00901BFB">
            <w:pPr>
              <w:tabs>
                <w:tab w:val="left" w:pos="240"/>
              </w:tabs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906" w:type="dxa"/>
            <w:vAlign w:val="center"/>
          </w:tcPr>
          <w:p w:rsidR="003E6BA5" w:rsidRPr="00BD4CAF" w:rsidRDefault="003E6BA5" w:rsidP="00901BFB">
            <w:pPr>
              <w:tabs>
                <w:tab w:val="left" w:pos="240"/>
              </w:tabs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106,7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106,8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106,7</w:t>
            </w:r>
          </w:p>
        </w:tc>
        <w:tc>
          <w:tcPr>
            <w:tcW w:w="992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106,7</w:t>
            </w:r>
          </w:p>
        </w:tc>
      </w:tr>
      <w:tr w:rsidR="003E6BA5" w:rsidRPr="00BD4CAF" w:rsidTr="00901BFB">
        <w:tc>
          <w:tcPr>
            <w:tcW w:w="3510" w:type="dxa"/>
            <w:vAlign w:val="center"/>
          </w:tcPr>
          <w:p w:rsidR="003E6BA5" w:rsidRPr="00BD4CAF" w:rsidRDefault="003E6BA5" w:rsidP="001B5387">
            <w:pPr>
              <w:spacing w:before="120" w:after="120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Среднемесячная заработная плата списочного состава, руб.*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56078</w:t>
            </w:r>
          </w:p>
        </w:tc>
        <w:tc>
          <w:tcPr>
            <w:tcW w:w="937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59387</w:t>
            </w:r>
          </w:p>
        </w:tc>
        <w:tc>
          <w:tcPr>
            <w:tcW w:w="906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62962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67031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71491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76203</w:t>
            </w:r>
          </w:p>
        </w:tc>
        <w:tc>
          <w:tcPr>
            <w:tcW w:w="992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81156</w:t>
            </w:r>
          </w:p>
        </w:tc>
      </w:tr>
      <w:tr w:rsidR="003E6BA5" w:rsidRPr="00BD4CAF" w:rsidTr="00901BFB">
        <w:tc>
          <w:tcPr>
            <w:tcW w:w="3510" w:type="dxa"/>
            <w:vAlign w:val="center"/>
          </w:tcPr>
          <w:p w:rsidR="003E6BA5" w:rsidRPr="00BD4CAF" w:rsidRDefault="003E6BA5" w:rsidP="001B5387">
            <w:pPr>
              <w:spacing w:before="120" w:after="120"/>
              <w:ind w:firstLine="709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темп роста, %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937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906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106,5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106,7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106,6</w:t>
            </w:r>
          </w:p>
        </w:tc>
        <w:tc>
          <w:tcPr>
            <w:tcW w:w="992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106,5</w:t>
            </w:r>
          </w:p>
        </w:tc>
      </w:tr>
      <w:tr w:rsidR="003E6BA5" w:rsidRPr="00BD4CAF" w:rsidTr="00901BFB">
        <w:tc>
          <w:tcPr>
            <w:tcW w:w="3510" w:type="dxa"/>
            <w:vAlign w:val="center"/>
          </w:tcPr>
          <w:p w:rsidR="003E6BA5" w:rsidRPr="00BD4CAF" w:rsidRDefault="003E6BA5" w:rsidP="001B5387">
            <w:pPr>
              <w:spacing w:before="120" w:after="120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Объем отгруженных товаров в ценах соответствующих лет, млн. руб.*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70190</w:t>
            </w:r>
          </w:p>
        </w:tc>
        <w:tc>
          <w:tcPr>
            <w:tcW w:w="937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76449</w:t>
            </w:r>
          </w:p>
        </w:tc>
        <w:tc>
          <w:tcPr>
            <w:tcW w:w="906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83450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86354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90327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95134</w:t>
            </w:r>
          </w:p>
        </w:tc>
        <w:tc>
          <w:tcPr>
            <w:tcW w:w="992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100466</w:t>
            </w:r>
          </w:p>
        </w:tc>
      </w:tr>
      <w:tr w:rsidR="003E6BA5" w:rsidRPr="00BD4CAF" w:rsidTr="00901BFB">
        <w:tc>
          <w:tcPr>
            <w:tcW w:w="3510" w:type="dxa"/>
            <w:vAlign w:val="center"/>
          </w:tcPr>
          <w:p w:rsidR="003E6BA5" w:rsidRPr="00BD4CAF" w:rsidRDefault="003E6BA5" w:rsidP="001B5387">
            <w:pPr>
              <w:spacing w:before="120" w:after="120"/>
              <w:ind w:firstLine="709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темп роста, %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937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108,9</w:t>
            </w:r>
          </w:p>
        </w:tc>
        <w:tc>
          <w:tcPr>
            <w:tcW w:w="906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103,5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104,6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105,3</w:t>
            </w:r>
          </w:p>
        </w:tc>
        <w:tc>
          <w:tcPr>
            <w:tcW w:w="992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105,6</w:t>
            </w:r>
          </w:p>
        </w:tc>
      </w:tr>
      <w:tr w:rsidR="003E6BA5" w:rsidRPr="00BD4CAF" w:rsidTr="00901BFB">
        <w:tc>
          <w:tcPr>
            <w:tcW w:w="3510" w:type="dxa"/>
            <w:vAlign w:val="center"/>
          </w:tcPr>
          <w:p w:rsidR="003E6BA5" w:rsidRPr="00BD4CAF" w:rsidRDefault="003E6BA5" w:rsidP="001B5387">
            <w:pPr>
              <w:spacing w:before="120" w:after="120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Объем промышленного производства в ценах соответствующих лет, млн. руб.*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38882</w:t>
            </w:r>
          </w:p>
        </w:tc>
        <w:tc>
          <w:tcPr>
            <w:tcW w:w="937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44201</w:t>
            </w:r>
          </w:p>
        </w:tc>
        <w:tc>
          <w:tcPr>
            <w:tcW w:w="906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50138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51943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54436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57485</w:t>
            </w:r>
          </w:p>
        </w:tc>
        <w:tc>
          <w:tcPr>
            <w:tcW w:w="992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60934</w:t>
            </w:r>
          </w:p>
        </w:tc>
      </w:tr>
      <w:tr w:rsidR="003E6BA5" w:rsidRPr="00BD4CAF" w:rsidTr="00901BFB">
        <w:tc>
          <w:tcPr>
            <w:tcW w:w="3510" w:type="dxa"/>
            <w:vAlign w:val="center"/>
          </w:tcPr>
          <w:p w:rsidR="003E6BA5" w:rsidRPr="00BD4CAF" w:rsidRDefault="003E6BA5" w:rsidP="001B5387">
            <w:pPr>
              <w:spacing w:before="120" w:after="120"/>
              <w:ind w:firstLine="709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темп роста, %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937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113,7</w:t>
            </w:r>
          </w:p>
        </w:tc>
        <w:tc>
          <w:tcPr>
            <w:tcW w:w="906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113,4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103,6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104,8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105,6</w:t>
            </w:r>
          </w:p>
        </w:tc>
        <w:tc>
          <w:tcPr>
            <w:tcW w:w="992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106,0</w:t>
            </w:r>
          </w:p>
        </w:tc>
      </w:tr>
      <w:tr w:rsidR="003E6BA5" w:rsidRPr="00BD4CAF" w:rsidTr="00901BFB">
        <w:tc>
          <w:tcPr>
            <w:tcW w:w="3510" w:type="dxa"/>
            <w:vAlign w:val="center"/>
          </w:tcPr>
          <w:p w:rsidR="003E6BA5" w:rsidRPr="00BD4CAF" w:rsidRDefault="003E6BA5" w:rsidP="001B5387">
            <w:pPr>
              <w:spacing w:before="120" w:after="120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 xml:space="preserve">Индекс потребительских цен, % 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937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906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105,8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105,8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105,7</w:t>
            </w:r>
          </w:p>
        </w:tc>
        <w:tc>
          <w:tcPr>
            <w:tcW w:w="992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105,5</w:t>
            </w:r>
          </w:p>
        </w:tc>
      </w:tr>
    </w:tbl>
    <w:p w:rsidR="003E6BA5" w:rsidRPr="00BD4CAF" w:rsidRDefault="003E6BA5" w:rsidP="003E6BA5">
      <w:pPr>
        <w:jc w:val="both"/>
        <w:rPr>
          <w:sz w:val="18"/>
          <w:szCs w:val="24"/>
        </w:rPr>
      </w:pPr>
    </w:p>
    <w:p w:rsidR="003E6BA5" w:rsidRPr="00BD4CAF" w:rsidRDefault="003E6BA5" w:rsidP="003E6BA5">
      <w:pPr>
        <w:spacing w:after="120"/>
        <w:ind w:firstLine="510"/>
        <w:jc w:val="both"/>
        <w:rPr>
          <w:sz w:val="24"/>
          <w:szCs w:val="24"/>
        </w:rPr>
      </w:pPr>
      <w:r w:rsidRPr="00BD4CAF">
        <w:rPr>
          <w:sz w:val="24"/>
          <w:szCs w:val="24"/>
        </w:rPr>
        <w:t>* - по крупным и средним организациям</w:t>
      </w:r>
    </w:p>
    <w:p w:rsidR="003E6BA5" w:rsidRPr="00BD4CAF" w:rsidRDefault="003E6BA5" w:rsidP="003E6BA5">
      <w:pPr>
        <w:ind w:firstLine="510"/>
        <w:jc w:val="both"/>
        <w:rPr>
          <w:sz w:val="24"/>
          <w:szCs w:val="24"/>
        </w:rPr>
      </w:pPr>
      <w:r w:rsidRPr="00BD4CAF">
        <w:rPr>
          <w:sz w:val="24"/>
          <w:szCs w:val="24"/>
        </w:rPr>
        <w:t>** - показатели включены в целях формирования бюджетного прогноза</w:t>
      </w:r>
    </w:p>
    <w:p w:rsidR="003E6BA5" w:rsidRPr="00BD4CAF" w:rsidRDefault="003E6BA5" w:rsidP="003E6BA5"/>
    <w:p w:rsidR="003E6BA5" w:rsidRPr="00BD4CAF" w:rsidRDefault="003E6BA5" w:rsidP="003E6BA5"/>
    <w:p w:rsidR="003E6BA5" w:rsidRDefault="003E6BA5" w:rsidP="003E6BA5"/>
    <w:p w:rsidR="003E6BA5" w:rsidRDefault="003E6BA5" w:rsidP="003E6BA5"/>
    <w:p w:rsidR="003E6BA5" w:rsidRDefault="003E6BA5" w:rsidP="003E6BA5"/>
    <w:p w:rsidR="00514704" w:rsidRDefault="00514704" w:rsidP="006F0FB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14704" w:rsidRDefault="00514704" w:rsidP="006F0FB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14704" w:rsidRDefault="00514704" w:rsidP="006F0FB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F0FB9" w:rsidRPr="00AF1145" w:rsidRDefault="006F0FB9" w:rsidP="006F0FB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F1145">
        <w:rPr>
          <w:sz w:val="24"/>
          <w:szCs w:val="24"/>
        </w:rPr>
        <w:lastRenderedPageBreak/>
        <w:t xml:space="preserve">Приложение № 2 к бюджетному прогнозу </w:t>
      </w:r>
    </w:p>
    <w:p w:rsidR="006F0FB9" w:rsidRPr="00AF1145" w:rsidRDefault="006F0FB9" w:rsidP="006F0FB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F1145">
        <w:rPr>
          <w:sz w:val="24"/>
          <w:szCs w:val="24"/>
        </w:rPr>
        <w:t xml:space="preserve">Сосновоборского городского округа </w:t>
      </w:r>
    </w:p>
    <w:p w:rsidR="006F0FB9" w:rsidRPr="00AF1145" w:rsidRDefault="006F0FB9" w:rsidP="006F0FB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F1145">
        <w:rPr>
          <w:sz w:val="24"/>
          <w:szCs w:val="24"/>
        </w:rPr>
        <w:t>на 2017-2022 годы</w:t>
      </w:r>
    </w:p>
    <w:p w:rsidR="006F0FB9" w:rsidRPr="00C370F9" w:rsidRDefault="006F0FB9" w:rsidP="006F0FB9">
      <w:pPr>
        <w:widowControl w:val="0"/>
        <w:autoSpaceDE w:val="0"/>
        <w:autoSpaceDN w:val="0"/>
        <w:adjustRightInd w:val="0"/>
        <w:jc w:val="right"/>
        <w:outlineLvl w:val="1"/>
      </w:pPr>
    </w:p>
    <w:p w:rsidR="006F0FB9" w:rsidRPr="00AF1145" w:rsidRDefault="006F0FB9" w:rsidP="006F0FB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F1145">
        <w:rPr>
          <w:b/>
          <w:bCs/>
          <w:sz w:val="24"/>
          <w:szCs w:val="24"/>
        </w:rPr>
        <w:t>Основные параметры бюджета Сосновоборского городского округа на долгосрочный период 2017-2022 годов</w:t>
      </w:r>
    </w:p>
    <w:p w:rsidR="006F0FB9" w:rsidRPr="00C370F9" w:rsidRDefault="006F0FB9" w:rsidP="006F0FB9">
      <w:pPr>
        <w:widowControl w:val="0"/>
        <w:autoSpaceDE w:val="0"/>
        <w:autoSpaceDN w:val="0"/>
        <w:adjustRightInd w:val="0"/>
        <w:jc w:val="center"/>
      </w:pPr>
      <w:r w:rsidRPr="00C370F9">
        <w:t xml:space="preserve">                                                                                                                                                     (млн. рублей)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963"/>
        <w:gridCol w:w="1238"/>
        <w:gridCol w:w="1240"/>
        <w:gridCol w:w="1240"/>
        <w:gridCol w:w="1101"/>
        <w:gridCol w:w="1238"/>
      </w:tblGrid>
      <w:tr w:rsidR="006F0FB9" w:rsidRPr="008941EE" w:rsidTr="00B47ADF">
        <w:tc>
          <w:tcPr>
            <w:tcW w:w="1332" w:type="pct"/>
          </w:tcPr>
          <w:p w:rsidR="006F0FB9" w:rsidRPr="00600BC1" w:rsidRDefault="006F0FB9" w:rsidP="00B47AD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6F0FB9" w:rsidRPr="00BB0D96" w:rsidRDefault="006F0FB9" w:rsidP="00B47AD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647" w:type="pct"/>
            <w:vAlign w:val="center"/>
          </w:tcPr>
          <w:p w:rsidR="006F0FB9" w:rsidRPr="00BB0D96" w:rsidRDefault="006F0FB9" w:rsidP="00B47AD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648" w:type="pct"/>
            <w:vAlign w:val="center"/>
          </w:tcPr>
          <w:p w:rsidR="006F0FB9" w:rsidRPr="00BB0D96" w:rsidRDefault="006F0FB9" w:rsidP="00B47ADF">
            <w:pPr>
              <w:ind w:left="-55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648" w:type="pct"/>
            <w:vAlign w:val="bottom"/>
          </w:tcPr>
          <w:p w:rsidR="006F0FB9" w:rsidRPr="00BB0D96" w:rsidRDefault="006F0FB9" w:rsidP="00B47ADF">
            <w:pPr>
              <w:jc w:val="center"/>
            </w:pPr>
            <w:r>
              <w:t>2020</w:t>
            </w:r>
          </w:p>
        </w:tc>
        <w:tc>
          <w:tcPr>
            <w:tcW w:w="575" w:type="pct"/>
            <w:vAlign w:val="bottom"/>
          </w:tcPr>
          <w:p w:rsidR="006F0FB9" w:rsidRDefault="006F0FB9" w:rsidP="00B47A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647" w:type="pct"/>
            <w:vAlign w:val="bottom"/>
          </w:tcPr>
          <w:p w:rsidR="006F0FB9" w:rsidRDefault="006F0FB9" w:rsidP="00B47A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6F0FB9" w:rsidRPr="008941EE" w:rsidTr="00B47ADF">
        <w:tc>
          <w:tcPr>
            <w:tcW w:w="1332" w:type="pct"/>
          </w:tcPr>
          <w:p w:rsidR="006F0FB9" w:rsidRPr="00600BC1" w:rsidRDefault="006F0FB9" w:rsidP="00B47AD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bookmarkStart w:id="0" w:name="Par164"/>
            <w:bookmarkEnd w:id="0"/>
            <w:r w:rsidRPr="00600BC1">
              <w:rPr>
                <w:b/>
                <w:bCs/>
                <w:sz w:val="24"/>
                <w:szCs w:val="24"/>
              </w:rPr>
              <w:t>Доходы, всего, в т.ч.:</w:t>
            </w:r>
          </w:p>
        </w:tc>
        <w:tc>
          <w:tcPr>
            <w:tcW w:w="503" w:type="pct"/>
            <w:vAlign w:val="center"/>
          </w:tcPr>
          <w:p w:rsidR="006F0FB9" w:rsidRPr="00BB0D96" w:rsidRDefault="006F0FB9" w:rsidP="00B47ADF">
            <w:pPr>
              <w:ind w:left="-108" w:right="-108"/>
              <w:jc w:val="center"/>
              <w:rPr>
                <w:bCs/>
              </w:rPr>
            </w:pPr>
            <w:r w:rsidRPr="00BB0D96">
              <w:rPr>
                <w:bCs/>
              </w:rPr>
              <w:t>2399,9</w:t>
            </w:r>
          </w:p>
        </w:tc>
        <w:tc>
          <w:tcPr>
            <w:tcW w:w="647" w:type="pct"/>
            <w:vAlign w:val="center"/>
          </w:tcPr>
          <w:p w:rsidR="006F0FB9" w:rsidRPr="00BB0D96" w:rsidRDefault="006F0FB9" w:rsidP="00B47ADF">
            <w:pPr>
              <w:ind w:right="-108"/>
              <w:jc w:val="center"/>
              <w:rPr>
                <w:bCs/>
              </w:rPr>
            </w:pPr>
            <w:r w:rsidRPr="00BB0D96">
              <w:rPr>
                <w:bCs/>
              </w:rPr>
              <w:t>2157,8</w:t>
            </w:r>
          </w:p>
        </w:tc>
        <w:tc>
          <w:tcPr>
            <w:tcW w:w="648" w:type="pct"/>
            <w:vAlign w:val="center"/>
          </w:tcPr>
          <w:p w:rsidR="006F0FB9" w:rsidRPr="00BB0D96" w:rsidRDefault="006F0FB9" w:rsidP="00B47ADF">
            <w:pPr>
              <w:ind w:left="-55"/>
              <w:jc w:val="center"/>
              <w:rPr>
                <w:bCs/>
              </w:rPr>
            </w:pPr>
            <w:r w:rsidRPr="00BB0D96">
              <w:rPr>
                <w:bCs/>
              </w:rPr>
              <w:t>2185,4</w:t>
            </w:r>
          </w:p>
        </w:tc>
        <w:tc>
          <w:tcPr>
            <w:tcW w:w="648" w:type="pct"/>
            <w:vAlign w:val="bottom"/>
          </w:tcPr>
          <w:p w:rsidR="006F0FB9" w:rsidRPr="00BB0D96" w:rsidRDefault="006F0FB9" w:rsidP="00B47ADF">
            <w:pPr>
              <w:jc w:val="center"/>
            </w:pPr>
            <w:r w:rsidRPr="00BB0D96">
              <w:t>2342,4</w:t>
            </w:r>
          </w:p>
        </w:tc>
        <w:tc>
          <w:tcPr>
            <w:tcW w:w="575" w:type="pct"/>
            <w:vAlign w:val="bottom"/>
          </w:tcPr>
          <w:p w:rsidR="006F0FB9" w:rsidRDefault="006F0FB9" w:rsidP="00B47A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2363,80</w:t>
            </w:r>
          </w:p>
        </w:tc>
        <w:tc>
          <w:tcPr>
            <w:tcW w:w="647" w:type="pct"/>
            <w:vAlign w:val="bottom"/>
          </w:tcPr>
          <w:p w:rsidR="006F0FB9" w:rsidRDefault="006F0FB9" w:rsidP="00B47A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2397,00</w:t>
            </w:r>
          </w:p>
        </w:tc>
      </w:tr>
      <w:tr w:rsidR="006F0FB9" w:rsidRPr="008941EE" w:rsidTr="00B47ADF">
        <w:tc>
          <w:tcPr>
            <w:tcW w:w="1332" w:type="pct"/>
            <w:vAlign w:val="center"/>
          </w:tcPr>
          <w:p w:rsidR="006F0FB9" w:rsidRPr="00600BC1" w:rsidRDefault="006F0FB9" w:rsidP="00B47ADF">
            <w:pPr>
              <w:rPr>
                <w:bCs/>
                <w:sz w:val="18"/>
                <w:szCs w:val="18"/>
              </w:rPr>
            </w:pPr>
            <w:r w:rsidRPr="00600BC1">
              <w:rPr>
                <w:bCs/>
                <w:sz w:val="18"/>
                <w:szCs w:val="18"/>
              </w:rPr>
              <w:t>НДФЛ</w:t>
            </w:r>
          </w:p>
        </w:tc>
        <w:tc>
          <w:tcPr>
            <w:tcW w:w="503" w:type="pct"/>
            <w:vAlign w:val="center"/>
          </w:tcPr>
          <w:p w:rsidR="006F0FB9" w:rsidRPr="00B14FD3" w:rsidRDefault="006F0FB9" w:rsidP="00B47ADF">
            <w:pPr>
              <w:jc w:val="center"/>
              <w:rPr>
                <w:bCs/>
              </w:rPr>
            </w:pPr>
            <w:r w:rsidRPr="00B14FD3">
              <w:rPr>
                <w:bCs/>
              </w:rPr>
              <w:t>749,7</w:t>
            </w:r>
          </w:p>
        </w:tc>
        <w:tc>
          <w:tcPr>
            <w:tcW w:w="647" w:type="pct"/>
            <w:vAlign w:val="center"/>
          </w:tcPr>
          <w:p w:rsidR="006F0FB9" w:rsidRPr="00B14FD3" w:rsidRDefault="006F0FB9" w:rsidP="00B47ADF">
            <w:pPr>
              <w:jc w:val="center"/>
              <w:rPr>
                <w:bCs/>
              </w:rPr>
            </w:pPr>
            <w:r w:rsidRPr="00B14FD3">
              <w:rPr>
                <w:bCs/>
              </w:rPr>
              <w:t>782,7</w:t>
            </w:r>
          </w:p>
        </w:tc>
        <w:tc>
          <w:tcPr>
            <w:tcW w:w="648" w:type="pct"/>
            <w:vAlign w:val="center"/>
          </w:tcPr>
          <w:p w:rsidR="006F0FB9" w:rsidRPr="00B14FD3" w:rsidRDefault="006F0FB9" w:rsidP="00B47ADF">
            <w:pPr>
              <w:jc w:val="center"/>
              <w:rPr>
                <w:bCs/>
              </w:rPr>
            </w:pPr>
            <w:r w:rsidRPr="00B14FD3">
              <w:rPr>
                <w:bCs/>
              </w:rPr>
              <w:t>814,0</w:t>
            </w:r>
          </w:p>
        </w:tc>
        <w:tc>
          <w:tcPr>
            <w:tcW w:w="648" w:type="pct"/>
            <w:vAlign w:val="bottom"/>
          </w:tcPr>
          <w:p w:rsidR="006F0FB9" w:rsidRPr="00B14FD3" w:rsidRDefault="006F0FB9" w:rsidP="00B47ADF">
            <w:pPr>
              <w:jc w:val="center"/>
            </w:pPr>
            <w:r w:rsidRPr="00B14FD3">
              <w:t>846,6</w:t>
            </w:r>
          </w:p>
        </w:tc>
        <w:tc>
          <w:tcPr>
            <w:tcW w:w="575" w:type="pct"/>
            <w:vAlign w:val="bottom"/>
          </w:tcPr>
          <w:p w:rsidR="006F0FB9" w:rsidRPr="00CD032E" w:rsidRDefault="006F0FB9" w:rsidP="00B47ADF">
            <w:pPr>
              <w:jc w:val="center"/>
            </w:pPr>
            <w:r w:rsidRPr="00CD032E">
              <w:t>850,1</w:t>
            </w:r>
          </w:p>
        </w:tc>
        <w:tc>
          <w:tcPr>
            <w:tcW w:w="647" w:type="pct"/>
            <w:vAlign w:val="bottom"/>
          </w:tcPr>
          <w:p w:rsidR="006F0FB9" w:rsidRPr="00CD032E" w:rsidRDefault="006F0FB9" w:rsidP="00B47ADF">
            <w:pPr>
              <w:jc w:val="center"/>
            </w:pPr>
            <w:r w:rsidRPr="00CD032E">
              <w:t>8</w:t>
            </w:r>
            <w:r>
              <w:t>5</w:t>
            </w:r>
            <w:r w:rsidRPr="00CD032E">
              <w:t>2,1</w:t>
            </w:r>
          </w:p>
        </w:tc>
      </w:tr>
      <w:tr w:rsidR="006F0FB9" w:rsidRPr="008941EE" w:rsidTr="00B47ADF">
        <w:tc>
          <w:tcPr>
            <w:tcW w:w="1332" w:type="pct"/>
            <w:vAlign w:val="center"/>
          </w:tcPr>
          <w:p w:rsidR="006F0FB9" w:rsidRPr="00600BC1" w:rsidRDefault="006F0FB9" w:rsidP="00B47A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00BC1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503" w:type="pct"/>
            <w:vAlign w:val="center"/>
          </w:tcPr>
          <w:p w:rsidR="006F0FB9" w:rsidRPr="00B14FD3" w:rsidRDefault="006F0FB9" w:rsidP="00B47ADF">
            <w:pPr>
              <w:jc w:val="center"/>
              <w:rPr>
                <w:bCs/>
              </w:rPr>
            </w:pPr>
            <w:r w:rsidRPr="00B14FD3">
              <w:rPr>
                <w:bCs/>
              </w:rPr>
              <w:t>2,3</w:t>
            </w:r>
          </w:p>
        </w:tc>
        <w:tc>
          <w:tcPr>
            <w:tcW w:w="647" w:type="pct"/>
            <w:vAlign w:val="center"/>
          </w:tcPr>
          <w:p w:rsidR="006F0FB9" w:rsidRPr="00B14FD3" w:rsidRDefault="006F0FB9" w:rsidP="00B47ADF">
            <w:pPr>
              <w:jc w:val="center"/>
              <w:rPr>
                <w:bCs/>
              </w:rPr>
            </w:pPr>
            <w:r w:rsidRPr="00B14FD3">
              <w:rPr>
                <w:bCs/>
              </w:rPr>
              <w:t>2,4</w:t>
            </w:r>
          </w:p>
        </w:tc>
        <w:tc>
          <w:tcPr>
            <w:tcW w:w="648" w:type="pct"/>
            <w:vAlign w:val="center"/>
          </w:tcPr>
          <w:p w:rsidR="006F0FB9" w:rsidRPr="00B14FD3" w:rsidRDefault="006F0FB9" w:rsidP="00B47ADF">
            <w:pPr>
              <w:jc w:val="center"/>
              <w:rPr>
                <w:bCs/>
              </w:rPr>
            </w:pPr>
            <w:r w:rsidRPr="00B14FD3">
              <w:rPr>
                <w:bCs/>
              </w:rPr>
              <w:t>2,4</w:t>
            </w:r>
          </w:p>
        </w:tc>
        <w:tc>
          <w:tcPr>
            <w:tcW w:w="648" w:type="pct"/>
            <w:vAlign w:val="bottom"/>
          </w:tcPr>
          <w:p w:rsidR="006F0FB9" w:rsidRPr="00B14FD3" w:rsidRDefault="006F0FB9" w:rsidP="00B47ADF">
            <w:pPr>
              <w:jc w:val="center"/>
            </w:pPr>
            <w:r w:rsidRPr="00B14FD3">
              <w:t>2,5</w:t>
            </w:r>
          </w:p>
        </w:tc>
        <w:tc>
          <w:tcPr>
            <w:tcW w:w="575" w:type="pct"/>
            <w:vAlign w:val="bottom"/>
          </w:tcPr>
          <w:p w:rsidR="006F0FB9" w:rsidRPr="00CD032E" w:rsidRDefault="006F0FB9" w:rsidP="00B47ADF">
            <w:pPr>
              <w:jc w:val="center"/>
            </w:pPr>
            <w:r w:rsidRPr="00CD032E">
              <w:t>2,7</w:t>
            </w:r>
          </w:p>
        </w:tc>
        <w:tc>
          <w:tcPr>
            <w:tcW w:w="647" w:type="pct"/>
            <w:vAlign w:val="bottom"/>
          </w:tcPr>
          <w:p w:rsidR="006F0FB9" w:rsidRPr="00CD032E" w:rsidRDefault="006F0FB9" w:rsidP="00B47ADF">
            <w:pPr>
              <w:jc w:val="center"/>
            </w:pPr>
            <w:r w:rsidRPr="00CD032E">
              <w:t>2,7</w:t>
            </w:r>
          </w:p>
        </w:tc>
      </w:tr>
      <w:tr w:rsidR="006F0FB9" w:rsidRPr="008941EE" w:rsidTr="00B47ADF">
        <w:tc>
          <w:tcPr>
            <w:tcW w:w="1332" w:type="pct"/>
          </w:tcPr>
          <w:p w:rsidR="006F0FB9" w:rsidRPr="00600BC1" w:rsidRDefault="006F0FB9" w:rsidP="00B47AD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600BC1">
              <w:rPr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03" w:type="pct"/>
            <w:vAlign w:val="center"/>
          </w:tcPr>
          <w:p w:rsidR="006F0FB9" w:rsidRPr="00B14FD3" w:rsidRDefault="006F0FB9" w:rsidP="00B47ADF">
            <w:pPr>
              <w:jc w:val="center"/>
            </w:pPr>
            <w:r w:rsidRPr="00B14FD3">
              <w:t>129,2</w:t>
            </w:r>
          </w:p>
        </w:tc>
        <w:tc>
          <w:tcPr>
            <w:tcW w:w="647" w:type="pct"/>
            <w:vAlign w:val="center"/>
          </w:tcPr>
          <w:p w:rsidR="006F0FB9" w:rsidRPr="00B14FD3" w:rsidRDefault="006F0FB9" w:rsidP="00B47ADF">
            <w:pPr>
              <w:jc w:val="center"/>
              <w:rPr>
                <w:bCs/>
              </w:rPr>
            </w:pPr>
            <w:r w:rsidRPr="00B14FD3">
              <w:rPr>
                <w:bCs/>
              </w:rPr>
              <w:t>130,6</w:t>
            </w:r>
          </w:p>
        </w:tc>
        <w:tc>
          <w:tcPr>
            <w:tcW w:w="648" w:type="pct"/>
            <w:vAlign w:val="center"/>
          </w:tcPr>
          <w:p w:rsidR="006F0FB9" w:rsidRPr="00B14FD3" w:rsidRDefault="006F0FB9" w:rsidP="00B47ADF">
            <w:pPr>
              <w:jc w:val="center"/>
              <w:rPr>
                <w:bCs/>
              </w:rPr>
            </w:pPr>
            <w:r w:rsidRPr="00B14FD3">
              <w:rPr>
                <w:bCs/>
              </w:rPr>
              <w:t>133,4</w:t>
            </w:r>
          </w:p>
        </w:tc>
        <w:tc>
          <w:tcPr>
            <w:tcW w:w="648" w:type="pct"/>
            <w:vAlign w:val="bottom"/>
          </w:tcPr>
          <w:p w:rsidR="006F0FB9" w:rsidRPr="00B14FD3" w:rsidRDefault="006F0FB9" w:rsidP="00B47ADF">
            <w:pPr>
              <w:jc w:val="center"/>
            </w:pPr>
            <w:r w:rsidRPr="00B14FD3">
              <w:t>135,8</w:t>
            </w:r>
          </w:p>
        </w:tc>
        <w:tc>
          <w:tcPr>
            <w:tcW w:w="575" w:type="pct"/>
            <w:vAlign w:val="bottom"/>
          </w:tcPr>
          <w:p w:rsidR="006F0FB9" w:rsidRPr="00CD032E" w:rsidRDefault="006F0FB9" w:rsidP="00B47ADF">
            <w:pPr>
              <w:jc w:val="center"/>
            </w:pPr>
            <w:r w:rsidRPr="00CD032E">
              <w:t>137,4</w:t>
            </w:r>
          </w:p>
        </w:tc>
        <w:tc>
          <w:tcPr>
            <w:tcW w:w="647" w:type="pct"/>
            <w:vAlign w:val="bottom"/>
          </w:tcPr>
          <w:p w:rsidR="006F0FB9" w:rsidRPr="00CD032E" w:rsidRDefault="006F0FB9" w:rsidP="00B47ADF">
            <w:pPr>
              <w:jc w:val="center"/>
            </w:pPr>
            <w:r w:rsidRPr="00CD032E">
              <w:t>141,5</w:t>
            </w:r>
          </w:p>
        </w:tc>
      </w:tr>
      <w:tr w:rsidR="006F0FB9" w:rsidRPr="008941EE" w:rsidTr="00B47ADF">
        <w:tc>
          <w:tcPr>
            <w:tcW w:w="1332" w:type="pct"/>
            <w:vAlign w:val="center"/>
          </w:tcPr>
          <w:p w:rsidR="006F0FB9" w:rsidRPr="00600BC1" w:rsidRDefault="006F0FB9" w:rsidP="00B47ADF">
            <w:pPr>
              <w:rPr>
                <w:bCs/>
                <w:sz w:val="18"/>
                <w:szCs w:val="18"/>
              </w:rPr>
            </w:pPr>
            <w:r w:rsidRPr="00600BC1">
              <w:rPr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503" w:type="pct"/>
            <w:vAlign w:val="center"/>
          </w:tcPr>
          <w:p w:rsidR="006F0FB9" w:rsidRPr="00B14FD3" w:rsidRDefault="006F0FB9" w:rsidP="00B47ADF">
            <w:pPr>
              <w:jc w:val="center"/>
              <w:rPr>
                <w:bCs/>
              </w:rPr>
            </w:pPr>
            <w:r w:rsidRPr="00B14FD3">
              <w:rPr>
                <w:bCs/>
              </w:rPr>
              <w:t>110,6</w:t>
            </w:r>
          </w:p>
        </w:tc>
        <w:tc>
          <w:tcPr>
            <w:tcW w:w="647" w:type="pct"/>
            <w:vAlign w:val="center"/>
          </w:tcPr>
          <w:p w:rsidR="006F0FB9" w:rsidRPr="00B14FD3" w:rsidRDefault="006F0FB9" w:rsidP="00B47ADF">
            <w:pPr>
              <w:jc w:val="center"/>
              <w:rPr>
                <w:bCs/>
              </w:rPr>
            </w:pPr>
            <w:r w:rsidRPr="00B14FD3">
              <w:rPr>
                <w:bCs/>
              </w:rPr>
              <w:t>112,3</w:t>
            </w:r>
          </w:p>
        </w:tc>
        <w:tc>
          <w:tcPr>
            <w:tcW w:w="648" w:type="pct"/>
            <w:vAlign w:val="center"/>
          </w:tcPr>
          <w:p w:rsidR="006F0FB9" w:rsidRPr="00B14FD3" w:rsidRDefault="006F0FB9" w:rsidP="00B47ADF">
            <w:pPr>
              <w:jc w:val="center"/>
              <w:rPr>
                <w:bCs/>
              </w:rPr>
            </w:pPr>
            <w:r w:rsidRPr="00B14FD3">
              <w:rPr>
                <w:bCs/>
              </w:rPr>
              <w:t>116,9</w:t>
            </w:r>
          </w:p>
        </w:tc>
        <w:tc>
          <w:tcPr>
            <w:tcW w:w="648" w:type="pct"/>
            <w:vAlign w:val="bottom"/>
          </w:tcPr>
          <w:p w:rsidR="006F0FB9" w:rsidRPr="00B14FD3" w:rsidRDefault="006F0FB9" w:rsidP="00B47ADF">
            <w:pPr>
              <w:jc w:val="center"/>
            </w:pPr>
            <w:r w:rsidRPr="00B14FD3">
              <w:t>121,5</w:t>
            </w:r>
          </w:p>
        </w:tc>
        <w:tc>
          <w:tcPr>
            <w:tcW w:w="575" w:type="pct"/>
            <w:vAlign w:val="bottom"/>
          </w:tcPr>
          <w:p w:rsidR="006F0FB9" w:rsidRPr="00CD032E" w:rsidRDefault="006F0FB9" w:rsidP="00B47ADF">
            <w:pPr>
              <w:jc w:val="center"/>
            </w:pPr>
            <w:r w:rsidRPr="00CD032E">
              <w:t>122,0</w:t>
            </w:r>
          </w:p>
        </w:tc>
        <w:tc>
          <w:tcPr>
            <w:tcW w:w="647" w:type="pct"/>
            <w:vAlign w:val="bottom"/>
          </w:tcPr>
          <w:p w:rsidR="006F0FB9" w:rsidRPr="00CD032E" w:rsidRDefault="006F0FB9" w:rsidP="00B47ADF">
            <w:pPr>
              <w:jc w:val="center"/>
            </w:pPr>
            <w:r w:rsidRPr="00CD032E">
              <w:t>123,6</w:t>
            </w:r>
          </w:p>
        </w:tc>
      </w:tr>
      <w:tr w:rsidR="006F0FB9" w:rsidRPr="008941EE" w:rsidTr="00B47ADF">
        <w:tc>
          <w:tcPr>
            <w:tcW w:w="1332" w:type="pct"/>
          </w:tcPr>
          <w:p w:rsidR="006F0FB9" w:rsidRPr="00600BC1" w:rsidRDefault="006F0FB9" w:rsidP="00B47AD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600BC1">
              <w:rPr>
                <w:bCs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503" w:type="pct"/>
            <w:vAlign w:val="center"/>
          </w:tcPr>
          <w:p w:rsidR="006F0FB9" w:rsidRPr="00B14FD3" w:rsidRDefault="006F0FB9" w:rsidP="00B47ADF">
            <w:pPr>
              <w:jc w:val="center"/>
            </w:pPr>
            <w:r w:rsidRPr="00B14FD3">
              <w:t>3,1</w:t>
            </w:r>
          </w:p>
        </w:tc>
        <w:tc>
          <w:tcPr>
            <w:tcW w:w="647" w:type="pct"/>
            <w:vAlign w:val="center"/>
          </w:tcPr>
          <w:p w:rsidR="006F0FB9" w:rsidRPr="00B14FD3" w:rsidRDefault="006F0FB9" w:rsidP="00B47ADF">
            <w:pPr>
              <w:jc w:val="center"/>
            </w:pPr>
            <w:r w:rsidRPr="00B14FD3">
              <w:t>3,1</w:t>
            </w:r>
          </w:p>
        </w:tc>
        <w:tc>
          <w:tcPr>
            <w:tcW w:w="648" w:type="pct"/>
            <w:vAlign w:val="center"/>
          </w:tcPr>
          <w:p w:rsidR="006F0FB9" w:rsidRPr="00B14FD3" w:rsidRDefault="006F0FB9" w:rsidP="00B47ADF">
            <w:pPr>
              <w:jc w:val="center"/>
            </w:pPr>
            <w:r w:rsidRPr="00B14FD3">
              <w:t>3,2</w:t>
            </w:r>
          </w:p>
        </w:tc>
        <w:tc>
          <w:tcPr>
            <w:tcW w:w="648" w:type="pct"/>
            <w:vAlign w:val="bottom"/>
          </w:tcPr>
          <w:p w:rsidR="006F0FB9" w:rsidRPr="00B14FD3" w:rsidRDefault="006F0FB9" w:rsidP="00B47ADF">
            <w:pPr>
              <w:jc w:val="center"/>
            </w:pPr>
            <w:r w:rsidRPr="00B14FD3">
              <w:t>3,3</w:t>
            </w:r>
          </w:p>
        </w:tc>
        <w:tc>
          <w:tcPr>
            <w:tcW w:w="575" w:type="pct"/>
            <w:vAlign w:val="bottom"/>
          </w:tcPr>
          <w:p w:rsidR="006F0FB9" w:rsidRPr="00CD032E" w:rsidRDefault="006F0FB9" w:rsidP="00B47ADF">
            <w:pPr>
              <w:jc w:val="center"/>
            </w:pPr>
            <w:r w:rsidRPr="00CD032E">
              <w:t>3,4</w:t>
            </w:r>
          </w:p>
        </w:tc>
        <w:tc>
          <w:tcPr>
            <w:tcW w:w="647" w:type="pct"/>
            <w:vAlign w:val="bottom"/>
          </w:tcPr>
          <w:p w:rsidR="006F0FB9" w:rsidRPr="00CD032E" w:rsidRDefault="006F0FB9" w:rsidP="00B47ADF">
            <w:pPr>
              <w:jc w:val="center"/>
            </w:pPr>
            <w:r w:rsidRPr="00CD032E">
              <w:t>3,5</w:t>
            </w:r>
          </w:p>
        </w:tc>
      </w:tr>
      <w:tr w:rsidR="006F0FB9" w:rsidRPr="008941EE" w:rsidTr="00B47ADF">
        <w:tc>
          <w:tcPr>
            <w:tcW w:w="1332" w:type="pct"/>
            <w:vAlign w:val="center"/>
          </w:tcPr>
          <w:p w:rsidR="006F0FB9" w:rsidRPr="00600BC1" w:rsidRDefault="006F0FB9" w:rsidP="00B47ADF">
            <w:pPr>
              <w:rPr>
                <w:bCs/>
                <w:sz w:val="18"/>
                <w:szCs w:val="18"/>
              </w:rPr>
            </w:pPr>
            <w:r w:rsidRPr="00600BC1">
              <w:rPr>
                <w:bCs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503" w:type="pct"/>
            <w:vAlign w:val="center"/>
          </w:tcPr>
          <w:p w:rsidR="006F0FB9" w:rsidRPr="00B14FD3" w:rsidRDefault="006F0FB9" w:rsidP="00B47ADF">
            <w:pPr>
              <w:jc w:val="center"/>
              <w:rPr>
                <w:bCs/>
              </w:rPr>
            </w:pPr>
            <w:r w:rsidRPr="00B14FD3">
              <w:rPr>
                <w:bCs/>
              </w:rPr>
              <w:t>154,0</w:t>
            </w:r>
          </w:p>
        </w:tc>
        <w:tc>
          <w:tcPr>
            <w:tcW w:w="647" w:type="pct"/>
            <w:vAlign w:val="center"/>
          </w:tcPr>
          <w:p w:rsidR="006F0FB9" w:rsidRPr="00B14FD3" w:rsidRDefault="006F0FB9" w:rsidP="00B47ADF">
            <w:pPr>
              <w:jc w:val="center"/>
              <w:rPr>
                <w:bCs/>
              </w:rPr>
            </w:pPr>
            <w:r w:rsidRPr="00B14FD3">
              <w:rPr>
                <w:bCs/>
              </w:rPr>
              <w:t>158,9</w:t>
            </w:r>
          </w:p>
        </w:tc>
        <w:tc>
          <w:tcPr>
            <w:tcW w:w="648" w:type="pct"/>
            <w:vAlign w:val="center"/>
          </w:tcPr>
          <w:p w:rsidR="006F0FB9" w:rsidRPr="00B14FD3" w:rsidRDefault="006F0FB9" w:rsidP="00B47ADF">
            <w:pPr>
              <w:ind w:left="-54" w:right="-108"/>
              <w:jc w:val="center"/>
              <w:rPr>
                <w:bCs/>
              </w:rPr>
            </w:pPr>
            <w:r w:rsidRPr="00B14FD3">
              <w:rPr>
                <w:bCs/>
              </w:rPr>
              <w:t>165,1</w:t>
            </w:r>
          </w:p>
        </w:tc>
        <w:tc>
          <w:tcPr>
            <w:tcW w:w="648" w:type="pct"/>
            <w:vAlign w:val="bottom"/>
          </w:tcPr>
          <w:p w:rsidR="006F0FB9" w:rsidRPr="00B14FD3" w:rsidRDefault="006F0FB9" w:rsidP="00B47ADF">
            <w:pPr>
              <w:jc w:val="center"/>
            </w:pPr>
            <w:r w:rsidRPr="00B14FD3">
              <w:t>171,4</w:t>
            </w:r>
          </w:p>
        </w:tc>
        <w:tc>
          <w:tcPr>
            <w:tcW w:w="575" w:type="pct"/>
            <w:vAlign w:val="bottom"/>
          </w:tcPr>
          <w:p w:rsidR="006F0FB9" w:rsidRPr="00CD032E" w:rsidRDefault="006F0FB9" w:rsidP="00B47ADF">
            <w:pPr>
              <w:jc w:val="center"/>
            </w:pPr>
            <w:r>
              <w:t>183</w:t>
            </w:r>
            <w:r w:rsidRPr="00CD032E">
              <w:t>,5</w:t>
            </w:r>
          </w:p>
        </w:tc>
        <w:tc>
          <w:tcPr>
            <w:tcW w:w="647" w:type="pct"/>
            <w:vAlign w:val="bottom"/>
          </w:tcPr>
          <w:p w:rsidR="006F0FB9" w:rsidRPr="00CD032E" w:rsidRDefault="006F0FB9" w:rsidP="00B47ADF">
            <w:pPr>
              <w:jc w:val="center"/>
            </w:pPr>
            <w:r>
              <w:t>194</w:t>
            </w:r>
            <w:r w:rsidRPr="00CD032E">
              <w:t>,6</w:t>
            </w:r>
          </w:p>
        </w:tc>
      </w:tr>
      <w:tr w:rsidR="006F0FB9" w:rsidRPr="008941EE" w:rsidTr="00B47ADF">
        <w:tc>
          <w:tcPr>
            <w:tcW w:w="1332" w:type="pct"/>
            <w:vAlign w:val="center"/>
          </w:tcPr>
          <w:p w:rsidR="006F0FB9" w:rsidRPr="00600BC1" w:rsidRDefault="006F0FB9" w:rsidP="00B47ADF">
            <w:pPr>
              <w:rPr>
                <w:bCs/>
                <w:sz w:val="18"/>
                <w:szCs w:val="18"/>
              </w:rPr>
            </w:pPr>
            <w:r w:rsidRPr="00600BC1">
              <w:rPr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503" w:type="pct"/>
            <w:vAlign w:val="center"/>
          </w:tcPr>
          <w:p w:rsidR="006F0FB9" w:rsidRPr="00B14FD3" w:rsidRDefault="006F0FB9" w:rsidP="00B47ADF">
            <w:pPr>
              <w:jc w:val="center"/>
              <w:rPr>
                <w:bCs/>
              </w:rPr>
            </w:pPr>
            <w:r w:rsidRPr="00B14FD3">
              <w:rPr>
                <w:bCs/>
              </w:rPr>
              <w:t>1,5</w:t>
            </w:r>
          </w:p>
        </w:tc>
        <w:tc>
          <w:tcPr>
            <w:tcW w:w="647" w:type="pct"/>
            <w:vAlign w:val="center"/>
          </w:tcPr>
          <w:p w:rsidR="006F0FB9" w:rsidRPr="00B14FD3" w:rsidRDefault="006F0FB9" w:rsidP="00B47ADF">
            <w:pPr>
              <w:jc w:val="center"/>
            </w:pPr>
            <w:r w:rsidRPr="00B14FD3">
              <w:t>1,6</w:t>
            </w:r>
          </w:p>
        </w:tc>
        <w:tc>
          <w:tcPr>
            <w:tcW w:w="648" w:type="pct"/>
            <w:vAlign w:val="center"/>
          </w:tcPr>
          <w:p w:rsidR="006F0FB9" w:rsidRPr="00B14FD3" w:rsidRDefault="006F0FB9" w:rsidP="00B47ADF">
            <w:pPr>
              <w:jc w:val="center"/>
            </w:pPr>
            <w:r w:rsidRPr="00B14FD3">
              <w:t>1,6</w:t>
            </w:r>
          </w:p>
        </w:tc>
        <w:tc>
          <w:tcPr>
            <w:tcW w:w="648" w:type="pct"/>
            <w:vAlign w:val="bottom"/>
          </w:tcPr>
          <w:p w:rsidR="006F0FB9" w:rsidRPr="00B14FD3" w:rsidRDefault="006F0FB9" w:rsidP="00B47ADF">
            <w:pPr>
              <w:jc w:val="center"/>
            </w:pPr>
            <w:r w:rsidRPr="00B14FD3">
              <w:t>1,7</w:t>
            </w:r>
          </w:p>
        </w:tc>
        <w:tc>
          <w:tcPr>
            <w:tcW w:w="575" w:type="pct"/>
            <w:vAlign w:val="bottom"/>
          </w:tcPr>
          <w:p w:rsidR="006F0FB9" w:rsidRPr="00CD032E" w:rsidRDefault="006F0FB9" w:rsidP="00B47ADF">
            <w:pPr>
              <w:jc w:val="center"/>
            </w:pPr>
            <w:r w:rsidRPr="00CD032E">
              <w:t>1,8</w:t>
            </w:r>
          </w:p>
        </w:tc>
        <w:tc>
          <w:tcPr>
            <w:tcW w:w="647" w:type="pct"/>
            <w:vAlign w:val="bottom"/>
          </w:tcPr>
          <w:p w:rsidR="006F0FB9" w:rsidRPr="00CD032E" w:rsidRDefault="006F0FB9" w:rsidP="00B47ADF">
            <w:pPr>
              <w:jc w:val="center"/>
            </w:pPr>
            <w:r w:rsidRPr="00CD032E">
              <w:t>1,9</w:t>
            </w:r>
          </w:p>
        </w:tc>
      </w:tr>
      <w:tr w:rsidR="006F0FB9" w:rsidRPr="008941EE" w:rsidTr="00B47ADF">
        <w:tc>
          <w:tcPr>
            <w:tcW w:w="1332" w:type="pct"/>
            <w:vAlign w:val="center"/>
          </w:tcPr>
          <w:p w:rsidR="006F0FB9" w:rsidRPr="00600BC1" w:rsidRDefault="006F0FB9" w:rsidP="00B47ADF">
            <w:pPr>
              <w:rPr>
                <w:bCs/>
                <w:sz w:val="18"/>
                <w:szCs w:val="18"/>
              </w:rPr>
            </w:pPr>
            <w:r w:rsidRPr="00600BC1">
              <w:rPr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03" w:type="pct"/>
            <w:vAlign w:val="center"/>
          </w:tcPr>
          <w:p w:rsidR="006F0FB9" w:rsidRPr="00B14FD3" w:rsidRDefault="006F0FB9" w:rsidP="00B47ADF">
            <w:pPr>
              <w:jc w:val="center"/>
              <w:rPr>
                <w:bCs/>
              </w:rPr>
            </w:pPr>
            <w:r w:rsidRPr="00B14FD3">
              <w:rPr>
                <w:bCs/>
              </w:rPr>
              <w:t>1,3</w:t>
            </w:r>
          </w:p>
        </w:tc>
        <w:tc>
          <w:tcPr>
            <w:tcW w:w="647" w:type="pct"/>
            <w:vAlign w:val="center"/>
          </w:tcPr>
          <w:p w:rsidR="006F0FB9" w:rsidRPr="00B14FD3" w:rsidRDefault="006F0FB9" w:rsidP="00B47ADF">
            <w:pPr>
              <w:jc w:val="center"/>
              <w:rPr>
                <w:bCs/>
              </w:rPr>
            </w:pPr>
            <w:r w:rsidRPr="00B14FD3">
              <w:rPr>
                <w:bCs/>
              </w:rPr>
              <w:t>1,1</w:t>
            </w:r>
          </w:p>
        </w:tc>
        <w:tc>
          <w:tcPr>
            <w:tcW w:w="648" w:type="pct"/>
            <w:vAlign w:val="center"/>
          </w:tcPr>
          <w:p w:rsidR="006F0FB9" w:rsidRPr="00B14FD3" w:rsidRDefault="006F0FB9" w:rsidP="00B47ADF">
            <w:pPr>
              <w:jc w:val="center"/>
              <w:rPr>
                <w:bCs/>
              </w:rPr>
            </w:pPr>
            <w:r w:rsidRPr="00B14FD3">
              <w:rPr>
                <w:bCs/>
              </w:rPr>
              <w:t>1,1</w:t>
            </w:r>
          </w:p>
        </w:tc>
        <w:tc>
          <w:tcPr>
            <w:tcW w:w="648" w:type="pct"/>
            <w:vAlign w:val="bottom"/>
          </w:tcPr>
          <w:p w:rsidR="006F0FB9" w:rsidRPr="00B14FD3" w:rsidRDefault="006F0FB9" w:rsidP="00B47ADF">
            <w:pPr>
              <w:jc w:val="center"/>
            </w:pPr>
            <w:r w:rsidRPr="00B14FD3">
              <w:t>1,1</w:t>
            </w:r>
          </w:p>
        </w:tc>
        <w:tc>
          <w:tcPr>
            <w:tcW w:w="575" w:type="pct"/>
            <w:vAlign w:val="bottom"/>
          </w:tcPr>
          <w:p w:rsidR="006F0FB9" w:rsidRPr="00CD032E" w:rsidRDefault="006F0FB9" w:rsidP="00B47ADF">
            <w:pPr>
              <w:jc w:val="center"/>
            </w:pPr>
            <w:r w:rsidRPr="00CD032E">
              <w:t>1,2</w:t>
            </w:r>
          </w:p>
        </w:tc>
        <w:tc>
          <w:tcPr>
            <w:tcW w:w="647" w:type="pct"/>
            <w:vAlign w:val="bottom"/>
          </w:tcPr>
          <w:p w:rsidR="006F0FB9" w:rsidRPr="00CD032E" w:rsidRDefault="006F0FB9" w:rsidP="00B47ADF">
            <w:pPr>
              <w:jc w:val="center"/>
            </w:pPr>
            <w:r w:rsidRPr="00CD032E">
              <w:t>1,2</w:t>
            </w:r>
          </w:p>
        </w:tc>
      </w:tr>
      <w:tr w:rsidR="006F0FB9" w:rsidRPr="008941EE" w:rsidTr="00B47ADF">
        <w:tc>
          <w:tcPr>
            <w:tcW w:w="1332" w:type="pct"/>
            <w:vAlign w:val="center"/>
          </w:tcPr>
          <w:p w:rsidR="006F0FB9" w:rsidRPr="00600BC1" w:rsidRDefault="006F0FB9" w:rsidP="00B47ADF">
            <w:pPr>
              <w:rPr>
                <w:bCs/>
                <w:sz w:val="18"/>
                <w:szCs w:val="18"/>
              </w:rPr>
            </w:pPr>
            <w:r w:rsidRPr="00600BC1">
              <w:rPr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503" w:type="pct"/>
            <w:vAlign w:val="center"/>
          </w:tcPr>
          <w:p w:rsidR="006F0FB9" w:rsidRPr="00E358C9" w:rsidRDefault="006F0FB9" w:rsidP="00B47ADF">
            <w:pPr>
              <w:jc w:val="center"/>
            </w:pPr>
            <w:r w:rsidRPr="00E358C9">
              <w:t>63,6</w:t>
            </w:r>
          </w:p>
        </w:tc>
        <w:tc>
          <w:tcPr>
            <w:tcW w:w="647" w:type="pct"/>
            <w:vAlign w:val="center"/>
          </w:tcPr>
          <w:p w:rsidR="006F0FB9" w:rsidRPr="00E358C9" w:rsidRDefault="006F0FB9" w:rsidP="00B47ADF">
            <w:pPr>
              <w:jc w:val="center"/>
            </w:pPr>
            <w:r w:rsidRPr="00E358C9">
              <w:t>41,4</w:t>
            </w:r>
          </w:p>
        </w:tc>
        <w:tc>
          <w:tcPr>
            <w:tcW w:w="648" w:type="pct"/>
            <w:vAlign w:val="center"/>
          </w:tcPr>
          <w:p w:rsidR="006F0FB9" w:rsidRPr="00E358C9" w:rsidRDefault="006F0FB9" w:rsidP="00B47ADF">
            <w:pPr>
              <w:jc w:val="center"/>
            </w:pPr>
            <w:r w:rsidRPr="00E358C9">
              <w:t>24,0</w:t>
            </w:r>
          </w:p>
        </w:tc>
        <w:tc>
          <w:tcPr>
            <w:tcW w:w="648" w:type="pct"/>
            <w:vAlign w:val="bottom"/>
          </w:tcPr>
          <w:p w:rsidR="006F0FB9" w:rsidRPr="00E358C9" w:rsidRDefault="006F0FB9" w:rsidP="00B47ADF">
            <w:pPr>
              <w:jc w:val="center"/>
            </w:pPr>
            <w:r w:rsidRPr="00E358C9">
              <w:t>18,6</w:t>
            </w:r>
          </w:p>
        </w:tc>
        <w:tc>
          <w:tcPr>
            <w:tcW w:w="575" w:type="pct"/>
            <w:vAlign w:val="bottom"/>
          </w:tcPr>
          <w:p w:rsidR="006F0FB9" w:rsidRPr="00CD032E" w:rsidRDefault="006F0FB9" w:rsidP="00B47ADF">
            <w:pPr>
              <w:jc w:val="center"/>
            </w:pPr>
            <w:r w:rsidRPr="00CD032E">
              <w:t>21,6</w:t>
            </w:r>
          </w:p>
        </w:tc>
        <w:tc>
          <w:tcPr>
            <w:tcW w:w="647" w:type="pct"/>
            <w:vAlign w:val="bottom"/>
          </w:tcPr>
          <w:p w:rsidR="006F0FB9" w:rsidRPr="00CD032E" w:rsidRDefault="006F0FB9" w:rsidP="00B47ADF">
            <w:pPr>
              <w:jc w:val="center"/>
            </w:pPr>
            <w:r w:rsidRPr="00CD032E">
              <w:t>22,3</w:t>
            </w:r>
          </w:p>
        </w:tc>
      </w:tr>
      <w:tr w:rsidR="006F0FB9" w:rsidRPr="008941EE" w:rsidTr="00B47ADF">
        <w:tc>
          <w:tcPr>
            <w:tcW w:w="1332" w:type="pct"/>
            <w:vAlign w:val="center"/>
          </w:tcPr>
          <w:p w:rsidR="006F0FB9" w:rsidRPr="00600BC1" w:rsidRDefault="006F0FB9" w:rsidP="00B47ADF">
            <w:pPr>
              <w:rPr>
                <w:bCs/>
                <w:sz w:val="18"/>
                <w:szCs w:val="18"/>
              </w:rPr>
            </w:pPr>
            <w:r w:rsidRPr="00600BC1">
              <w:rPr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503" w:type="pct"/>
            <w:vAlign w:val="center"/>
          </w:tcPr>
          <w:p w:rsidR="006F0FB9" w:rsidRPr="00E358C9" w:rsidRDefault="006F0FB9" w:rsidP="00B47ADF">
            <w:pPr>
              <w:jc w:val="center"/>
            </w:pPr>
            <w:r w:rsidRPr="00E358C9">
              <w:t>2,7</w:t>
            </w:r>
          </w:p>
        </w:tc>
        <w:tc>
          <w:tcPr>
            <w:tcW w:w="647" w:type="pct"/>
            <w:vAlign w:val="center"/>
          </w:tcPr>
          <w:p w:rsidR="006F0FB9" w:rsidRPr="00E358C9" w:rsidRDefault="006F0FB9" w:rsidP="00B47ADF">
            <w:pPr>
              <w:jc w:val="center"/>
            </w:pPr>
            <w:r w:rsidRPr="00E358C9">
              <w:t>2,7</w:t>
            </w:r>
          </w:p>
        </w:tc>
        <w:tc>
          <w:tcPr>
            <w:tcW w:w="648" w:type="pct"/>
            <w:vAlign w:val="center"/>
          </w:tcPr>
          <w:p w:rsidR="006F0FB9" w:rsidRPr="00E358C9" w:rsidRDefault="006F0FB9" w:rsidP="00B47ADF">
            <w:pPr>
              <w:jc w:val="center"/>
            </w:pPr>
            <w:r w:rsidRPr="00E358C9">
              <w:t>2,7</w:t>
            </w:r>
          </w:p>
        </w:tc>
        <w:tc>
          <w:tcPr>
            <w:tcW w:w="648" w:type="pct"/>
            <w:vAlign w:val="bottom"/>
          </w:tcPr>
          <w:p w:rsidR="006F0FB9" w:rsidRPr="00E358C9" w:rsidRDefault="006F0FB9" w:rsidP="00B47ADF">
            <w:pPr>
              <w:jc w:val="center"/>
            </w:pPr>
            <w:r w:rsidRPr="00E358C9">
              <w:t>2,8</w:t>
            </w:r>
          </w:p>
        </w:tc>
        <w:tc>
          <w:tcPr>
            <w:tcW w:w="575" w:type="pct"/>
            <w:vAlign w:val="bottom"/>
          </w:tcPr>
          <w:p w:rsidR="006F0FB9" w:rsidRPr="00CD032E" w:rsidRDefault="006F0FB9" w:rsidP="00B47ADF">
            <w:pPr>
              <w:jc w:val="center"/>
            </w:pPr>
            <w:r w:rsidRPr="00CD032E">
              <w:t>2,9</w:t>
            </w:r>
          </w:p>
        </w:tc>
        <w:tc>
          <w:tcPr>
            <w:tcW w:w="647" w:type="pct"/>
            <w:vAlign w:val="bottom"/>
          </w:tcPr>
          <w:p w:rsidR="006F0FB9" w:rsidRPr="00CD032E" w:rsidRDefault="006F0FB9" w:rsidP="00B47ADF">
            <w:pPr>
              <w:jc w:val="center"/>
            </w:pPr>
            <w:r w:rsidRPr="00CD032E">
              <w:t>2,9</w:t>
            </w:r>
          </w:p>
        </w:tc>
      </w:tr>
      <w:tr w:rsidR="006F0FB9" w:rsidRPr="008941EE" w:rsidTr="00B47ADF">
        <w:tc>
          <w:tcPr>
            <w:tcW w:w="1332" w:type="pct"/>
            <w:vAlign w:val="center"/>
          </w:tcPr>
          <w:p w:rsidR="006F0FB9" w:rsidRPr="00E358C9" w:rsidRDefault="006F0FB9" w:rsidP="00B47ADF">
            <w:pPr>
              <w:rPr>
                <w:bCs/>
                <w:sz w:val="18"/>
                <w:szCs w:val="18"/>
              </w:rPr>
            </w:pPr>
            <w:r w:rsidRPr="00E358C9">
              <w:rPr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03" w:type="pct"/>
            <w:vAlign w:val="center"/>
          </w:tcPr>
          <w:p w:rsidR="006F0FB9" w:rsidRPr="00E358C9" w:rsidRDefault="006F0FB9" w:rsidP="00B47ADF">
            <w:pPr>
              <w:jc w:val="center"/>
              <w:rPr>
                <w:iCs/>
              </w:rPr>
            </w:pPr>
            <w:r w:rsidRPr="00E358C9">
              <w:rPr>
                <w:iCs/>
              </w:rPr>
              <w:t>8,2</w:t>
            </w:r>
          </w:p>
        </w:tc>
        <w:tc>
          <w:tcPr>
            <w:tcW w:w="647" w:type="pct"/>
            <w:vAlign w:val="center"/>
          </w:tcPr>
          <w:p w:rsidR="006F0FB9" w:rsidRPr="00E358C9" w:rsidRDefault="006F0FB9" w:rsidP="00B47ADF">
            <w:pPr>
              <w:jc w:val="center"/>
              <w:rPr>
                <w:iCs/>
              </w:rPr>
            </w:pPr>
            <w:r w:rsidRPr="00E358C9">
              <w:rPr>
                <w:iCs/>
              </w:rPr>
              <w:t>1,3</w:t>
            </w:r>
          </w:p>
        </w:tc>
        <w:tc>
          <w:tcPr>
            <w:tcW w:w="648" w:type="pct"/>
            <w:vAlign w:val="center"/>
          </w:tcPr>
          <w:p w:rsidR="006F0FB9" w:rsidRPr="00E358C9" w:rsidRDefault="006F0FB9" w:rsidP="00B47ADF">
            <w:pPr>
              <w:jc w:val="center"/>
              <w:rPr>
                <w:iCs/>
              </w:rPr>
            </w:pPr>
            <w:r w:rsidRPr="00E358C9">
              <w:rPr>
                <w:iCs/>
              </w:rPr>
              <w:t>1,4</w:t>
            </w:r>
          </w:p>
        </w:tc>
        <w:tc>
          <w:tcPr>
            <w:tcW w:w="648" w:type="pct"/>
            <w:vAlign w:val="bottom"/>
          </w:tcPr>
          <w:p w:rsidR="006F0FB9" w:rsidRPr="00E358C9" w:rsidRDefault="006F0FB9" w:rsidP="00B47ADF">
            <w:pPr>
              <w:jc w:val="center"/>
            </w:pPr>
            <w:r w:rsidRPr="00E358C9">
              <w:t>1,4</w:t>
            </w:r>
          </w:p>
        </w:tc>
        <w:tc>
          <w:tcPr>
            <w:tcW w:w="575" w:type="pct"/>
            <w:vAlign w:val="bottom"/>
          </w:tcPr>
          <w:p w:rsidR="006F0FB9" w:rsidRPr="00CD032E" w:rsidRDefault="006F0FB9" w:rsidP="00B47ADF">
            <w:pPr>
              <w:jc w:val="center"/>
            </w:pPr>
            <w:r w:rsidRPr="00CD032E">
              <w:t>1,5</w:t>
            </w:r>
          </w:p>
        </w:tc>
        <w:tc>
          <w:tcPr>
            <w:tcW w:w="647" w:type="pct"/>
            <w:vAlign w:val="bottom"/>
          </w:tcPr>
          <w:p w:rsidR="006F0FB9" w:rsidRPr="00CD032E" w:rsidRDefault="006F0FB9" w:rsidP="00B47ADF">
            <w:pPr>
              <w:jc w:val="center"/>
            </w:pPr>
            <w:r w:rsidRPr="00CD032E">
              <w:t>15</w:t>
            </w:r>
          </w:p>
        </w:tc>
      </w:tr>
      <w:tr w:rsidR="006F0FB9" w:rsidRPr="008941EE" w:rsidTr="00B47ADF">
        <w:tc>
          <w:tcPr>
            <w:tcW w:w="1332" w:type="pct"/>
          </w:tcPr>
          <w:p w:rsidR="006F0FB9" w:rsidRPr="00600BC1" w:rsidRDefault="006F0FB9" w:rsidP="00B47AD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600BC1">
              <w:rPr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503" w:type="pct"/>
            <w:vAlign w:val="center"/>
          </w:tcPr>
          <w:p w:rsidR="006F0FB9" w:rsidRPr="00E358C9" w:rsidRDefault="006F0FB9" w:rsidP="00B47ADF">
            <w:pPr>
              <w:ind w:left="-108" w:right="-116"/>
              <w:jc w:val="center"/>
              <w:rPr>
                <w:bCs/>
              </w:rPr>
            </w:pPr>
            <w:r w:rsidRPr="00E358C9">
              <w:rPr>
                <w:bCs/>
              </w:rPr>
              <w:t>1226,2</w:t>
            </w:r>
          </w:p>
        </w:tc>
        <w:tc>
          <w:tcPr>
            <w:tcW w:w="647" w:type="pct"/>
            <w:vAlign w:val="center"/>
          </w:tcPr>
          <w:p w:rsidR="006F0FB9" w:rsidRPr="00E358C9" w:rsidRDefault="006F0FB9" w:rsidP="00B47ADF">
            <w:pPr>
              <w:ind w:left="-100" w:right="-161"/>
              <w:jc w:val="center"/>
              <w:rPr>
                <w:bCs/>
              </w:rPr>
            </w:pPr>
            <w:r w:rsidRPr="00E358C9">
              <w:rPr>
                <w:bCs/>
              </w:rPr>
              <w:t>1238,1</w:t>
            </w:r>
          </w:p>
        </w:tc>
        <w:tc>
          <w:tcPr>
            <w:tcW w:w="648" w:type="pct"/>
            <w:vAlign w:val="center"/>
          </w:tcPr>
          <w:p w:rsidR="006F0FB9" w:rsidRPr="00E358C9" w:rsidRDefault="006F0FB9" w:rsidP="00B47ADF">
            <w:pPr>
              <w:ind w:left="-55" w:right="-161"/>
              <w:jc w:val="center"/>
              <w:rPr>
                <w:bCs/>
              </w:rPr>
            </w:pPr>
            <w:r w:rsidRPr="00E358C9">
              <w:rPr>
                <w:bCs/>
              </w:rPr>
              <w:t>1265,9</w:t>
            </w:r>
          </w:p>
        </w:tc>
        <w:tc>
          <w:tcPr>
            <w:tcW w:w="648" w:type="pct"/>
            <w:vAlign w:val="bottom"/>
          </w:tcPr>
          <w:p w:rsidR="006F0FB9" w:rsidRPr="00E358C9" w:rsidRDefault="006F0FB9" w:rsidP="00B47ADF">
            <w:pPr>
              <w:jc w:val="center"/>
            </w:pPr>
            <w:r w:rsidRPr="00E358C9">
              <w:t>1306,7</w:t>
            </w:r>
          </w:p>
        </w:tc>
        <w:tc>
          <w:tcPr>
            <w:tcW w:w="575" w:type="pct"/>
            <w:vAlign w:val="bottom"/>
          </w:tcPr>
          <w:p w:rsidR="006F0FB9" w:rsidRDefault="006F0FB9" w:rsidP="00B47A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1328,10</w:t>
            </w:r>
          </w:p>
        </w:tc>
        <w:tc>
          <w:tcPr>
            <w:tcW w:w="647" w:type="pct"/>
            <w:vAlign w:val="bottom"/>
          </w:tcPr>
          <w:p w:rsidR="006F0FB9" w:rsidRDefault="006F0FB9" w:rsidP="00B47A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1361,30</w:t>
            </w:r>
          </w:p>
        </w:tc>
      </w:tr>
      <w:tr w:rsidR="006F0FB9" w:rsidRPr="008941EE" w:rsidTr="00B47ADF">
        <w:tc>
          <w:tcPr>
            <w:tcW w:w="1332" w:type="pct"/>
          </w:tcPr>
          <w:p w:rsidR="006F0FB9" w:rsidRPr="00600BC1" w:rsidRDefault="006F0FB9" w:rsidP="00B47AD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600BC1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03" w:type="pct"/>
            <w:vAlign w:val="center"/>
          </w:tcPr>
          <w:p w:rsidR="006F0FB9" w:rsidRPr="00E358C9" w:rsidRDefault="006F0FB9" w:rsidP="00B47ADF">
            <w:pPr>
              <w:jc w:val="center"/>
              <w:rPr>
                <w:bCs/>
              </w:rPr>
            </w:pPr>
            <w:r w:rsidRPr="00E358C9">
              <w:rPr>
                <w:bCs/>
              </w:rPr>
              <w:t>1173,7</w:t>
            </w:r>
          </w:p>
        </w:tc>
        <w:tc>
          <w:tcPr>
            <w:tcW w:w="647" w:type="pct"/>
            <w:vAlign w:val="center"/>
          </w:tcPr>
          <w:p w:rsidR="006F0FB9" w:rsidRPr="00E358C9" w:rsidRDefault="006F0FB9" w:rsidP="00B47ADF">
            <w:pPr>
              <w:jc w:val="center"/>
              <w:rPr>
                <w:bCs/>
              </w:rPr>
            </w:pPr>
            <w:r w:rsidRPr="00E358C9">
              <w:rPr>
                <w:bCs/>
              </w:rPr>
              <w:t>919,7</w:t>
            </w:r>
          </w:p>
        </w:tc>
        <w:tc>
          <w:tcPr>
            <w:tcW w:w="648" w:type="pct"/>
            <w:vAlign w:val="center"/>
          </w:tcPr>
          <w:p w:rsidR="006F0FB9" w:rsidRPr="00E358C9" w:rsidRDefault="006F0FB9" w:rsidP="00B47ADF">
            <w:pPr>
              <w:jc w:val="center"/>
              <w:rPr>
                <w:bCs/>
              </w:rPr>
            </w:pPr>
            <w:r w:rsidRPr="00E358C9">
              <w:rPr>
                <w:bCs/>
              </w:rPr>
              <w:t>919,5</w:t>
            </w:r>
          </w:p>
        </w:tc>
        <w:tc>
          <w:tcPr>
            <w:tcW w:w="648" w:type="pct"/>
            <w:vAlign w:val="bottom"/>
          </w:tcPr>
          <w:p w:rsidR="006F0FB9" w:rsidRPr="00E358C9" w:rsidRDefault="006F0FB9" w:rsidP="00B47ADF">
            <w:pPr>
              <w:jc w:val="center"/>
            </w:pPr>
            <w:r w:rsidRPr="00E358C9">
              <w:t>1035,7</w:t>
            </w:r>
          </w:p>
        </w:tc>
        <w:tc>
          <w:tcPr>
            <w:tcW w:w="575" w:type="pct"/>
            <w:vAlign w:val="bottom"/>
          </w:tcPr>
          <w:p w:rsidR="006F0FB9" w:rsidRPr="00CD032E" w:rsidRDefault="006F0FB9" w:rsidP="00B47ADF">
            <w:pPr>
              <w:jc w:val="center"/>
            </w:pPr>
            <w:r w:rsidRPr="00CD032E">
              <w:t>1035,7</w:t>
            </w:r>
          </w:p>
        </w:tc>
        <w:tc>
          <w:tcPr>
            <w:tcW w:w="647" w:type="pct"/>
            <w:vAlign w:val="bottom"/>
          </w:tcPr>
          <w:p w:rsidR="006F0FB9" w:rsidRPr="00CD032E" w:rsidRDefault="006F0FB9" w:rsidP="00B47ADF">
            <w:pPr>
              <w:jc w:val="center"/>
            </w:pPr>
            <w:r w:rsidRPr="00CD032E">
              <w:t>1035,7</w:t>
            </w:r>
          </w:p>
        </w:tc>
      </w:tr>
      <w:tr w:rsidR="006F0FB9" w:rsidRPr="008941EE" w:rsidTr="00B47ADF">
        <w:tc>
          <w:tcPr>
            <w:tcW w:w="1332" w:type="pct"/>
          </w:tcPr>
          <w:p w:rsidR="006F0FB9" w:rsidRPr="00600BC1" w:rsidRDefault="006F0FB9" w:rsidP="00B47AD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00BC1">
              <w:rPr>
                <w:b/>
                <w:bCs/>
                <w:sz w:val="24"/>
                <w:szCs w:val="24"/>
              </w:rPr>
              <w:t>Доходы, всего, в т.ч.:</w:t>
            </w:r>
          </w:p>
        </w:tc>
        <w:tc>
          <w:tcPr>
            <w:tcW w:w="503" w:type="pct"/>
            <w:vAlign w:val="center"/>
          </w:tcPr>
          <w:p w:rsidR="006F0FB9" w:rsidRPr="00BB0D96" w:rsidRDefault="006F0FB9" w:rsidP="00B47ADF">
            <w:pPr>
              <w:ind w:left="-108" w:right="-108"/>
              <w:jc w:val="center"/>
              <w:rPr>
                <w:bCs/>
              </w:rPr>
            </w:pPr>
            <w:r w:rsidRPr="00BB0D96">
              <w:rPr>
                <w:bCs/>
              </w:rPr>
              <w:t>2399,9</w:t>
            </w:r>
          </w:p>
        </w:tc>
        <w:tc>
          <w:tcPr>
            <w:tcW w:w="647" w:type="pct"/>
            <w:vAlign w:val="center"/>
          </w:tcPr>
          <w:p w:rsidR="006F0FB9" w:rsidRPr="00BB0D96" w:rsidRDefault="006F0FB9" w:rsidP="00B47ADF">
            <w:pPr>
              <w:ind w:right="-108"/>
              <w:jc w:val="center"/>
              <w:rPr>
                <w:bCs/>
              </w:rPr>
            </w:pPr>
            <w:r w:rsidRPr="00BB0D96">
              <w:rPr>
                <w:bCs/>
              </w:rPr>
              <w:t>2157,8</w:t>
            </w:r>
          </w:p>
        </w:tc>
        <w:tc>
          <w:tcPr>
            <w:tcW w:w="648" w:type="pct"/>
            <w:vAlign w:val="center"/>
          </w:tcPr>
          <w:p w:rsidR="006F0FB9" w:rsidRPr="00BB0D96" w:rsidRDefault="006F0FB9" w:rsidP="00B47ADF">
            <w:pPr>
              <w:ind w:left="-55"/>
              <w:jc w:val="center"/>
              <w:rPr>
                <w:bCs/>
              </w:rPr>
            </w:pPr>
            <w:r w:rsidRPr="00BB0D96">
              <w:rPr>
                <w:bCs/>
              </w:rPr>
              <w:t>2185,4</w:t>
            </w:r>
          </w:p>
        </w:tc>
        <w:tc>
          <w:tcPr>
            <w:tcW w:w="648" w:type="pct"/>
            <w:vAlign w:val="bottom"/>
          </w:tcPr>
          <w:p w:rsidR="006F0FB9" w:rsidRPr="00BB0D96" w:rsidRDefault="006F0FB9" w:rsidP="00B47ADF">
            <w:pPr>
              <w:jc w:val="center"/>
            </w:pPr>
            <w:r w:rsidRPr="00BB0D96">
              <w:t>2342,4</w:t>
            </w:r>
          </w:p>
        </w:tc>
        <w:tc>
          <w:tcPr>
            <w:tcW w:w="575" w:type="pct"/>
            <w:vAlign w:val="bottom"/>
          </w:tcPr>
          <w:p w:rsidR="006F0FB9" w:rsidRDefault="006F0FB9" w:rsidP="00B47A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2363,80</w:t>
            </w:r>
          </w:p>
        </w:tc>
        <w:tc>
          <w:tcPr>
            <w:tcW w:w="647" w:type="pct"/>
            <w:vAlign w:val="bottom"/>
          </w:tcPr>
          <w:p w:rsidR="006F0FB9" w:rsidRDefault="006F0FB9" w:rsidP="00B47A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2397,00</w:t>
            </w:r>
          </w:p>
        </w:tc>
      </w:tr>
      <w:tr w:rsidR="006F0FB9" w:rsidRPr="008941EE" w:rsidTr="00B47ADF">
        <w:tc>
          <w:tcPr>
            <w:tcW w:w="1332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E4C7F">
              <w:rPr>
                <w:b/>
                <w:bCs/>
                <w:sz w:val="24"/>
                <w:szCs w:val="24"/>
              </w:rPr>
              <w:t>Расходы, всего, в т.ч.:</w:t>
            </w:r>
          </w:p>
        </w:tc>
        <w:tc>
          <w:tcPr>
            <w:tcW w:w="503" w:type="pct"/>
            <w:vAlign w:val="center"/>
          </w:tcPr>
          <w:p w:rsidR="006F0FB9" w:rsidRPr="002E4C7F" w:rsidRDefault="006F0FB9" w:rsidP="00B47ADF">
            <w:pPr>
              <w:ind w:left="-108" w:right="-108"/>
              <w:jc w:val="center"/>
              <w:rPr>
                <w:bCs/>
              </w:rPr>
            </w:pPr>
            <w:r w:rsidRPr="002E4C7F">
              <w:rPr>
                <w:bCs/>
              </w:rPr>
              <w:t>2385,9</w:t>
            </w:r>
          </w:p>
        </w:tc>
        <w:tc>
          <w:tcPr>
            <w:tcW w:w="647" w:type="pct"/>
            <w:vAlign w:val="center"/>
          </w:tcPr>
          <w:p w:rsidR="006F0FB9" w:rsidRPr="00E64927" w:rsidRDefault="006F0FB9" w:rsidP="00B47ADF">
            <w:pPr>
              <w:ind w:right="-108"/>
              <w:jc w:val="center"/>
              <w:rPr>
                <w:bCs/>
              </w:rPr>
            </w:pPr>
            <w:r w:rsidRPr="00E64927">
              <w:rPr>
                <w:bCs/>
              </w:rPr>
              <w:t>2157,8</w:t>
            </w:r>
          </w:p>
        </w:tc>
        <w:tc>
          <w:tcPr>
            <w:tcW w:w="648" w:type="pct"/>
            <w:vAlign w:val="center"/>
          </w:tcPr>
          <w:p w:rsidR="006F0FB9" w:rsidRPr="00E64927" w:rsidRDefault="006F0FB9" w:rsidP="00B47ADF">
            <w:pPr>
              <w:ind w:left="-55"/>
              <w:jc w:val="center"/>
              <w:rPr>
                <w:bCs/>
              </w:rPr>
            </w:pPr>
            <w:r w:rsidRPr="00E64927">
              <w:rPr>
                <w:bCs/>
              </w:rPr>
              <w:t>2185,</w:t>
            </w:r>
            <w:r>
              <w:rPr>
                <w:bCs/>
              </w:rPr>
              <w:t>4</w:t>
            </w:r>
          </w:p>
        </w:tc>
        <w:tc>
          <w:tcPr>
            <w:tcW w:w="648" w:type="pct"/>
            <w:vAlign w:val="bottom"/>
          </w:tcPr>
          <w:p w:rsidR="006F0FB9" w:rsidRPr="00E64927" w:rsidRDefault="006F0FB9" w:rsidP="00B47ADF">
            <w:pPr>
              <w:jc w:val="center"/>
            </w:pPr>
            <w:r w:rsidRPr="00E64927">
              <w:t>2342,4</w:t>
            </w:r>
          </w:p>
        </w:tc>
        <w:tc>
          <w:tcPr>
            <w:tcW w:w="575" w:type="pct"/>
            <w:vAlign w:val="bottom"/>
          </w:tcPr>
          <w:p w:rsidR="006F0FB9" w:rsidRPr="00F16C11" w:rsidRDefault="006F0FB9" w:rsidP="00B47ADF">
            <w:pPr>
              <w:jc w:val="center"/>
            </w:pPr>
            <w:r w:rsidRPr="00F16C11">
              <w:t>2 245,1</w:t>
            </w:r>
          </w:p>
        </w:tc>
        <w:tc>
          <w:tcPr>
            <w:tcW w:w="647" w:type="pct"/>
            <w:vAlign w:val="bottom"/>
          </w:tcPr>
          <w:p w:rsidR="006F0FB9" w:rsidRPr="00F16C11" w:rsidRDefault="006F0FB9" w:rsidP="00B47ADF">
            <w:pPr>
              <w:jc w:val="center"/>
            </w:pPr>
            <w:r w:rsidRPr="00F16C11">
              <w:t>2 312,4</w:t>
            </w:r>
          </w:p>
        </w:tc>
      </w:tr>
      <w:tr w:rsidR="006F0FB9" w:rsidRPr="008941EE" w:rsidTr="00B47ADF">
        <w:tc>
          <w:tcPr>
            <w:tcW w:w="1332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4C7F">
              <w:rPr>
                <w:bCs/>
              </w:rPr>
              <w:t>Общегосударственные вопросы</w:t>
            </w:r>
          </w:p>
        </w:tc>
        <w:tc>
          <w:tcPr>
            <w:tcW w:w="503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221,6</w:t>
            </w:r>
          </w:p>
        </w:tc>
        <w:tc>
          <w:tcPr>
            <w:tcW w:w="647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263,4</w:t>
            </w:r>
          </w:p>
        </w:tc>
        <w:tc>
          <w:tcPr>
            <w:tcW w:w="648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251,1</w:t>
            </w:r>
          </w:p>
        </w:tc>
        <w:tc>
          <w:tcPr>
            <w:tcW w:w="648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278,9</w:t>
            </w:r>
          </w:p>
        </w:tc>
        <w:tc>
          <w:tcPr>
            <w:tcW w:w="575" w:type="pct"/>
          </w:tcPr>
          <w:p w:rsidR="006F0FB9" w:rsidRPr="00F16C11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6C11">
              <w:rPr>
                <w:bCs/>
              </w:rPr>
              <w:t>291,6</w:t>
            </w:r>
          </w:p>
        </w:tc>
        <w:tc>
          <w:tcPr>
            <w:tcW w:w="647" w:type="pct"/>
          </w:tcPr>
          <w:p w:rsidR="006F0FB9" w:rsidRPr="00F16C11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6C11">
              <w:rPr>
                <w:bCs/>
              </w:rPr>
              <w:t>236,6</w:t>
            </w:r>
          </w:p>
        </w:tc>
      </w:tr>
      <w:tr w:rsidR="006F0FB9" w:rsidRPr="008941EE" w:rsidTr="00B47ADF">
        <w:tc>
          <w:tcPr>
            <w:tcW w:w="1332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</w:pPr>
            <w:r w:rsidRPr="002E4C7F">
              <w:t>Национальная безопасность и правоохранительная деятельность</w:t>
            </w:r>
          </w:p>
        </w:tc>
        <w:tc>
          <w:tcPr>
            <w:tcW w:w="503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7,1</w:t>
            </w:r>
          </w:p>
        </w:tc>
        <w:tc>
          <w:tcPr>
            <w:tcW w:w="647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7,4</w:t>
            </w:r>
          </w:p>
        </w:tc>
        <w:tc>
          <w:tcPr>
            <w:tcW w:w="648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13,6</w:t>
            </w:r>
          </w:p>
        </w:tc>
        <w:tc>
          <w:tcPr>
            <w:tcW w:w="648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8,2</w:t>
            </w:r>
          </w:p>
        </w:tc>
        <w:tc>
          <w:tcPr>
            <w:tcW w:w="575" w:type="pct"/>
          </w:tcPr>
          <w:p w:rsidR="006F0FB9" w:rsidRPr="00F16C11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6C11">
              <w:rPr>
                <w:bCs/>
              </w:rPr>
              <w:t>13,3</w:t>
            </w:r>
          </w:p>
        </w:tc>
        <w:tc>
          <w:tcPr>
            <w:tcW w:w="647" w:type="pct"/>
          </w:tcPr>
          <w:p w:rsidR="006F0FB9" w:rsidRPr="00F16C11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6C11">
              <w:rPr>
                <w:bCs/>
              </w:rPr>
              <w:t>13,3</w:t>
            </w:r>
          </w:p>
        </w:tc>
      </w:tr>
      <w:tr w:rsidR="006F0FB9" w:rsidRPr="008941EE" w:rsidTr="00B47ADF">
        <w:tc>
          <w:tcPr>
            <w:tcW w:w="1332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</w:pPr>
            <w:r w:rsidRPr="002E4C7F">
              <w:t>Национальная экономика</w:t>
            </w:r>
          </w:p>
        </w:tc>
        <w:tc>
          <w:tcPr>
            <w:tcW w:w="503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204,1</w:t>
            </w:r>
          </w:p>
        </w:tc>
        <w:tc>
          <w:tcPr>
            <w:tcW w:w="647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160,7</w:t>
            </w:r>
          </w:p>
        </w:tc>
        <w:tc>
          <w:tcPr>
            <w:tcW w:w="648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155,2</w:t>
            </w:r>
          </w:p>
        </w:tc>
        <w:tc>
          <w:tcPr>
            <w:tcW w:w="648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169,0</w:t>
            </w:r>
          </w:p>
        </w:tc>
        <w:tc>
          <w:tcPr>
            <w:tcW w:w="575" w:type="pct"/>
          </w:tcPr>
          <w:p w:rsidR="006F0FB9" w:rsidRPr="00F16C11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6C11">
              <w:rPr>
                <w:bCs/>
              </w:rPr>
              <w:t>225,5</w:t>
            </w:r>
          </w:p>
        </w:tc>
        <w:tc>
          <w:tcPr>
            <w:tcW w:w="647" w:type="pct"/>
          </w:tcPr>
          <w:p w:rsidR="006F0FB9" w:rsidRPr="00F16C11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6C11">
              <w:rPr>
                <w:bCs/>
              </w:rPr>
              <w:t>230,5</w:t>
            </w:r>
          </w:p>
        </w:tc>
      </w:tr>
      <w:tr w:rsidR="006F0FB9" w:rsidRPr="008941EE" w:rsidTr="00B47ADF">
        <w:tc>
          <w:tcPr>
            <w:tcW w:w="1332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</w:pPr>
            <w:r w:rsidRPr="002E4C7F">
              <w:t>Жилищно-коммунальное хозяйство</w:t>
            </w:r>
          </w:p>
        </w:tc>
        <w:tc>
          <w:tcPr>
            <w:tcW w:w="503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222,4</w:t>
            </w:r>
          </w:p>
        </w:tc>
        <w:tc>
          <w:tcPr>
            <w:tcW w:w="647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108,5</w:t>
            </w:r>
          </w:p>
        </w:tc>
        <w:tc>
          <w:tcPr>
            <w:tcW w:w="648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126,9</w:t>
            </w:r>
          </w:p>
        </w:tc>
        <w:tc>
          <w:tcPr>
            <w:tcW w:w="648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90,1</w:t>
            </w:r>
          </w:p>
        </w:tc>
        <w:tc>
          <w:tcPr>
            <w:tcW w:w="575" w:type="pct"/>
          </w:tcPr>
          <w:p w:rsidR="006F0FB9" w:rsidRPr="00F16C11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6C11">
              <w:rPr>
                <w:bCs/>
              </w:rPr>
              <w:t>212,7</w:t>
            </w:r>
          </w:p>
        </w:tc>
        <w:tc>
          <w:tcPr>
            <w:tcW w:w="647" w:type="pct"/>
          </w:tcPr>
          <w:p w:rsidR="006F0FB9" w:rsidRPr="00F16C11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6C11">
              <w:rPr>
                <w:bCs/>
              </w:rPr>
              <w:t>244,1</w:t>
            </w:r>
          </w:p>
        </w:tc>
      </w:tr>
      <w:tr w:rsidR="006F0FB9" w:rsidRPr="008941EE" w:rsidTr="00B47ADF">
        <w:tc>
          <w:tcPr>
            <w:tcW w:w="1332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</w:pPr>
            <w:r w:rsidRPr="002E4C7F">
              <w:t>Охрана окружающей среды</w:t>
            </w:r>
          </w:p>
        </w:tc>
        <w:tc>
          <w:tcPr>
            <w:tcW w:w="503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0,3</w:t>
            </w:r>
          </w:p>
        </w:tc>
        <w:tc>
          <w:tcPr>
            <w:tcW w:w="647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0,6</w:t>
            </w:r>
          </w:p>
        </w:tc>
        <w:tc>
          <w:tcPr>
            <w:tcW w:w="648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1,1</w:t>
            </w:r>
          </w:p>
        </w:tc>
        <w:tc>
          <w:tcPr>
            <w:tcW w:w="648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1,1</w:t>
            </w:r>
          </w:p>
        </w:tc>
        <w:tc>
          <w:tcPr>
            <w:tcW w:w="575" w:type="pct"/>
          </w:tcPr>
          <w:p w:rsidR="006F0FB9" w:rsidRPr="00F16C11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6C11">
              <w:rPr>
                <w:bCs/>
              </w:rPr>
              <w:t>1,1</w:t>
            </w:r>
          </w:p>
        </w:tc>
        <w:tc>
          <w:tcPr>
            <w:tcW w:w="647" w:type="pct"/>
          </w:tcPr>
          <w:p w:rsidR="006F0FB9" w:rsidRPr="00F16C11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6C11">
              <w:rPr>
                <w:bCs/>
              </w:rPr>
              <w:t>1,6</w:t>
            </w:r>
          </w:p>
        </w:tc>
      </w:tr>
      <w:tr w:rsidR="006F0FB9" w:rsidRPr="008941EE" w:rsidTr="00B47ADF">
        <w:tc>
          <w:tcPr>
            <w:tcW w:w="1332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</w:pPr>
            <w:r w:rsidRPr="002E4C7F">
              <w:t>Образование</w:t>
            </w:r>
          </w:p>
        </w:tc>
        <w:tc>
          <w:tcPr>
            <w:tcW w:w="503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1271,8</w:t>
            </w:r>
          </w:p>
        </w:tc>
        <w:tc>
          <w:tcPr>
            <w:tcW w:w="647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1239,7</w:t>
            </w:r>
          </w:p>
        </w:tc>
        <w:tc>
          <w:tcPr>
            <w:tcW w:w="648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1263,7</w:t>
            </w:r>
          </w:p>
        </w:tc>
        <w:tc>
          <w:tcPr>
            <w:tcW w:w="648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1409,5</w:t>
            </w:r>
          </w:p>
        </w:tc>
        <w:tc>
          <w:tcPr>
            <w:tcW w:w="575" w:type="pct"/>
          </w:tcPr>
          <w:p w:rsidR="006F0FB9" w:rsidRPr="00F16C11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6C11">
              <w:rPr>
                <w:bCs/>
              </w:rPr>
              <w:t>1331,1</w:t>
            </w:r>
          </w:p>
        </w:tc>
        <w:tc>
          <w:tcPr>
            <w:tcW w:w="647" w:type="pct"/>
          </w:tcPr>
          <w:p w:rsidR="006F0FB9" w:rsidRPr="00F16C11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6C11">
              <w:rPr>
                <w:bCs/>
              </w:rPr>
              <w:t>1371,1</w:t>
            </w:r>
          </w:p>
        </w:tc>
      </w:tr>
      <w:tr w:rsidR="006F0FB9" w:rsidRPr="008941EE" w:rsidTr="00B47ADF">
        <w:tc>
          <w:tcPr>
            <w:tcW w:w="1332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</w:pPr>
            <w:r w:rsidRPr="002E4C7F">
              <w:t>Культура, кинематография</w:t>
            </w:r>
          </w:p>
        </w:tc>
        <w:tc>
          <w:tcPr>
            <w:tcW w:w="503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247,5</w:t>
            </w:r>
          </w:p>
        </w:tc>
        <w:tc>
          <w:tcPr>
            <w:tcW w:w="647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167,0</w:t>
            </w:r>
          </w:p>
        </w:tc>
        <w:tc>
          <w:tcPr>
            <w:tcW w:w="648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138,8</w:t>
            </w:r>
          </w:p>
        </w:tc>
        <w:tc>
          <w:tcPr>
            <w:tcW w:w="648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134,7</w:t>
            </w:r>
          </w:p>
        </w:tc>
        <w:tc>
          <w:tcPr>
            <w:tcW w:w="575" w:type="pct"/>
          </w:tcPr>
          <w:p w:rsidR="006F0FB9" w:rsidRPr="00F16C11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6C11">
              <w:rPr>
                <w:bCs/>
              </w:rPr>
              <w:t>116,9</w:t>
            </w:r>
          </w:p>
        </w:tc>
        <w:tc>
          <w:tcPr>
            <w:tcW w:w="647" w:type="pct"/>
          </w:tcPr>
          <w:p w:rsidR="006F0FB9" w:rsidRPr="00F16C11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6C11">
              <w:rPr>
                <w:bCs/>
              </w:rPr>
              <w:t>122,9</w:t>
            </w:r>
          </w:p>
        </w:tc>
      </w:tr>
      <w:tr w:rsidR="006F0FB9" w:rsidRPr="008941EE" w:rsidTr="00B47ADF">
        <w:tc>
          <w:tcPr>
            <w:tcW w:w="1332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</w:pPr>
            <w:r w:rsidRPr="002E4C7F">
              <w:t>Социальная политика</w:t>
            </w:r>
          </w:p>
        </w:tc>
        <w:tc>
          <w:tcPr>
            <w:tcW w:w="503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195,9</w:t>
            </w:r>
          </w:p>
        </w:tc>
        <w:tc>
          <w:tcPr>
            <w:tcW w:w="647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189,1</w:t>
            </w:r>
          </w:p>
        </w:tc>
        <w:tc>
          <w:tcPr>
            <w:tcW w:w="648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186,8</w:t>
            </w:r>
          </w:p>
        </w:tc>
        <w:tc>
          <w:tcPr>
            <w:tcW w:w="648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187,4</w:t>
            </w:r>
          </w:p>
        </w:tc>
        <w:tc>
          <w:tcPr>
            <w:tcW w:w="575" w:type="pct"/>
          </w:tcPr>
          <w:p w:rsidR="006F0FB9" w:rsidRPr="00F16C11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6C11">
              <w:rPr>
                <w:bCs/>
              </w:rPr>
              <w:t>153,8</w:t>
            </w:r>
          </w:p>
        </w:tc>
        <w:tc>
          <w:tcPr>
            <w:tcW w:w="647" w:type="pct"/>
          </w:tcPr>
          <w:p w:rsidR="006F0FB9" w:rsidRPr="00F16C11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6C11">
              <w:rPr>
                <w:bCs/>
              </w:rPr>
              <w:t>158,8</w:t>
            </w:r>
          </w:p>
        </w:tc>
      </w:tr>
      <w:tr w:rsidR="006F0FB9" w:rsidRPr="008941EE" w:rsidTr="00B47ADF">
        <w:tc>
          <w:tcPr>
            <w:tcW w:w="1332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</w:pPr>
            <w:r w:rsidRPr="002E4C7F">
              <w:t>Физическая культура и спорт</w:t>
            </w:r>
          </w:p>
        </w:tc>
        <w:tc>
          <w:tcPr>
            <w:tcW w:w="503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5,4</w:t>
            </w:r>
          </w:p>
        </w:tc>
        <w:tc>
          <w:tcPr>
            <w:tcW w:w="647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11,6</w:t>
            </w:r>
          </w:p>
        </w:tc>
        <w:tc>
          <w:tcPr>
            <w:tcW w:w="648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5,8</w:t>
            </w:r>
          </w:p>
        </w:tc>
        <w:tc>
          <w:tcPr>
            <w:tcW w:w="648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6,0</w:t>
            </w:r>
          </w:p>
        </w:tc>
        <w:tc>
          <w:tcPr>
            <w:tcW w:w="575" w:type="pct"/>
          </w:tcPr>
          <w:p w:rsidR="006F0FB9" w:rsidRPr="00F16C11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6C11">
              <w:rPr>
                <w:bCs/>
              </w:rPr>
              <w:t>7,0</w:t>
            </w:r>
          </w:p>
        </w:tc>
        <w:tc>
          <w:tcPr>
            <w:tcW w:w="647" w:type="pct"/>
          </w:tcPr>
          <w:p w:rsidR="006F0FB9" w:rsidRPr="00F16C11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6C11">
              <w:rPr>
                <w:bCs/>
              </w:rPr>
              <w:t>7,3</w:t>
            </w:r>
          </w:p>
        </w:tc>
      </w:tr>
      <w:tr w:rsidR="006F0FB9" w:rsidRPr="008941EE" w:rsidTr="00B47ADF">
        <w:tc>
          <w:tcPr>
            <w:tcW w:w="1332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</w:pPr>
            <w:r w:rsidRPr="002E4C7F">
              <w:t>Средства массовой информации</w:t>
            </w:r>
          </w:p>
        </w:tc>
        <w:tc>
          <w:tcPr>
            <w:tcW w:w="503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9,9</w:t>
            </w:r>
          </w:p>
        </w:tc>
        <w:tc>
          <w:tcPr>
            <w:tcW w:w="647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9,7</w:t>
            </w:r>
          </w:p>
        </w:tc>
        <w:tc>
          <w:tcPr>
            <w:tcW w:w="648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9,7</w:t>
            </w:r>
          </w:p>
        </w:tc>
        <w:tc>
          <w:tcPr>
            <w:tcW w:w="648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9,7</w:t>
            </w:r>
          </w:p>
        </w:tc>
        <w:tc>
          <w:tcPr>
            <w:tcW w:w="575" w:type="pct"/>
          </w:tcPr>
          <w:p w:rsidR="006F0FB9" w:rsidRPr="00F16C11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6C11">
              <w:rPr>
                <w:bCs/>
              </w:rPr>
              <w:t>10,8</w:t>
            </w:r>
          </w:p>
        </w:tc>
        <w:tc>
          <w:tcPr>
            <w:tcW w:w="647" w:type="pct"/>
          </w:tcPr>
          <w:p w:rsidR="006F0FB9" w:rsidRPr="00F16C11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6C11">
              <w:rPr>
                <w:bCs/>
              </w:rPr>
              <w:t>10,8</w:t>
            </w:r>
          </w:p>
        </w:tc>
      </w:tr>
      <w:tr w:rsidR="006F0FB9" w:rsidRPr="008941EE" w:rsidTr="00B47ADF">
        <w:tc>
          <w:tcPr>
            <w:tcW w:w="1332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E4C7F">
              <w:rPr>
                <w:b/>
                <w:bCs/>
                <w:sz w:val="24"/>
                <w:szCs w:val="24"/>
              </w:rPr>
              <w:t>Дефицит/профицит</w:t>
            </w:r>
          </w:p>
        </w:tc>
        <w:tc>
          <w:tcPr>
            <w:tcW w:w="503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47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0</w:t>
            </w:r>
          </w:p>
        </w:tc>
        <w:tc>
          <w:tcPr>
            <w:tcW w:w="648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0</w:t>
            </w:r>
          </w:p>
        </w:tc>
        <w:tc>
          <w:tcPr>
            <w:tcW w:w="648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0</w:t>
            </w:r>
          </w:p>
        </w:tc>
        <w:tc>
          <w:tcPr>
            <w:tcW w:w="575" w:type="pct"/>
          </w:tcPr>
          <w:p w:rsidR="006F0FB9" w:rsidRPr="00F16C11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6C11">
              <w:rPr>
                <w:bCs/>
              </w:rPr>
              <w:t>0</w:t>
            </w:r>
          </w:p>
        </w:tc>
        <w:tc>
          <w:tcPr>
            <w:tcW w:w="647" w:type="pct"/>
          </w:tcPr>
          <w:p w:rsidR="006F0FB9" w:rsidRPr="00F16C11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6C11">
              <w:rPr>
                <w:bCs/>
              </w:rPr>
              <w:t>0</w:t>
            </w:r>
          </w:p>
        </w:tc>
      </w:tr>
      <w:tr w:rsidR="006F0FB9" w:rsidRPr="008941EE" w:rsidTr="00B47ADF">
        <w:tc>
          <w:tcPr>
            <w:tcW w:w="1332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4C7F">
              <w:rPr>
                <w:bCs/>
              </w:rPr>
              <w:t>%</w:t>
            </w:r>
          </w:p>
        </w:tc>
        <w:tc>
          <w:tcPr>
            <w:tcW w:w="503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0,6</w:t>
            </w:r>
          </w:p>
        </w:tc>
        <w:tc>
          <w:tcPr>
            <w:tcW w:w="647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-</w:t>
            </w:r>
          </w:p>
        </w:tc>
        <w:tc>
          <w:tcPr>
            <w:tcW w:w="648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-</w:t>
            </w:r>
          </w:p>
        </w:tc>
        <w:tc>
          <w:tcPr>
            <w:tcW w:w="648" w:type="pct"/>
          </w:tcPr>
          <w:p w:rsidR="006F0FB9" w:rsidRPr="002E4C7F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C7F">
              <w:rPr>
                <w:bCs/>
              </w:rPr>
              <w:t>-</w:t>
            </w:r>
          </w:p>
        </w:tc>
        <w:tc>
          <w:tcPr>
            <w:tcW w:w="575" w:type="pct"/>
          </w:tcPr>
          <w:p w:rsidR="006F0FB9" w:rsidRPr="00F16C11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6C11">
              <w:rPr>
                <w:bCs/>
              </w:rPr>
              <w:t>-</w:t>
            </w:r>
          </w:p>
        </w:tc>
        <w:tc>
          <w:tcPr>
            <w:tcW w:w="647" w:type="pct"/>
          </w:tcPr>
          <w:p w:rsidR="006F0FB9" w:rsidRPr="00F16C11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16C11">
              <w:rPr>
                <w:bCs/>
              </w:rPr>
              <w:t>-</w:t>
            </w:r>
          </w:p>
        </w:tc>
      </w:tr>
    </w:tbl>
    <w:p w:rsidR="006F0FB9" w:rsidRPr="008941EE" w:rsidRDefault="006F0FB9" w:rsidP="006F0FB9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  <w:bookmarkStart w:id="1" w:name="Par292"/>
      <w:bookmarkEnd w:id="1"/>
    </w:p>
    <w:p w:rsidR="006F0FB9" w:rsidRPr="008941EE" w:rsidRDefault="006F0FB9" w:rsidP="006F0FB9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6F0FB9" w:rsidRDefault="006F0FB9" w:rsidP="006F0FB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14704" w:rsidRDefault="00514704" w:rsidP="006F0FB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14704" w:rsidRDefault="00514704" w:rsidP="006F0FB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F0FB9" w:rsidRPr="00AF1145" w:rsidRDefault="006F0FB9" w:rsidP="006F0FB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F1145">
        <w:rPr>
          <w:sz w:val="24"/>
          <w:szCs w:val="24"/>
        </w:rPr>
        <w:lastRenderedPageBreak/>
        <w:t xml:space="preserve">Приложение № 3 к бюджетному прогнозу </w:t>
      </w:r>
    </w:p>
    <w:p w:rsidR="006F0FB9" w:rsidRPr="00AF1145" w:rsidRDefault="006F0FB9" w:rsidP="006F0FB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F1145">
        <w:rPr>
          <w:sz w:val="24"/>
          <w:szCs w:val="24"/>
        </w:rPr>
        <w:t xml:space="preserve">Сосновоборского городского округа </w:t>
      </w:r>
    </w:p>
    <w:p w:rsidR="006F0FB9" w:rsidRPr="00AF1145" w:rsidRDefault="006F0FB9" w:rsidP="006F0FB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F1145">
        <w:rPr>
          <w:sz w:val="24"/>
          <w:szCs w:val="24"/>
        </w:rPr>
        <w:t>на 2017-2022 годы</w:t>
      </w:r>
    </w:p>
    <w:p w:rsidR="006F0FB9" w:rsidRPr="00C370F9" w:rsidRDefault="006F0FB9" w:rsidP="006F0FB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F0FB9" w:rsidRPr="00C370F9" w:rsidRDefault="006F0FB9" w:rsidP="006F0FB9">
      <w:pPr>
        <w:widowControl w:val="0"/>
        <w:autoSpaceDE w:val="0"/>
        <w:autoSpaceDN w:val="0"/>
        <w:adjustRightInd w:val="0"/>
        <w:jc w:val="right"/>
      </w:pPr>
    </w:p>
    <w:p w:rsidR="006F0FB9" w:rsidRPr="00AF1145" w:rsidRDefault="006F0FB9" w:rsidP="006F0FB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F1145">
        <w:rPr>
          <w:b/>
          <w:bCs/>
          <w:sz w:val="24"/>
          <w:szCs w:val="24"/>
        </w:rPr>
        <w:t>Основные параметры бюджета Сосновоборского городского округа</w:t>
      </w:r>
    </w:p>
    <w:p w:rsidR="006F0FB9" w:rsidRPr="00AF1145" w:rsidRDefault="006F0FB9" w:rsidP="006F0FB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F1145">
        <w:rPr>
          <w:b/>
          <w:bCs/>
          <w:sz w:val="24"/>
          <w:szCs w:val="24"/>
        </w:rPr>
        <w:t>на долгосрочный период</w:t>
      </w:r>
    </w:p>
    <w:p w:rsidR="006F0FB9" w:rsidRPr="00B63064" w:rsidRDefault="006F0FB9" w:rsidP="006F0FB9">
      <w:pPr>
        <w:widowControl w:val="0"/>
        <w:autoSpaceDE w:val="0"/>
        <w:autoSpaceDN w:val="0"/>
        <w:adjustRightInd w:val="0"/>
        <w:jc w:val="right"/>
      </w:pPr>
      <w:r w:rsidRPr="00B63064">
        <w:t>(млн. рублей)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3"/>
        <w:gridCol w:w="963"/>
        <w:gridCol w:w="1238"/>
        <w:gridCol w:w="1240"/>
        <w:gridCol w:w="1240"/>
        <w:gridCol w:w="1240"/>
        <w:gridCol w:w="1236"/>
      </w:tblGrid>
      <w:tr w:rsidR="006F0FB9" w:rsidRPr="008941EE" w:rsidTr="00B47ADF">
        <w:tc>
          <w:tcPr>
            <w:tcW w:w="1260" w:type="pct"/>
          </w:tcPr>
          <w:p w:rsidR="006F0FB9" w:rsidRPr="00600BC1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00BC1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503" w:type="pct"/>
          </w:tcPr>
          <w:p w:rsidR="006F0FB9" w:rsidRPr="00BB0D96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0D96">
              <w:rPr>
                <w:b/>
                <w:bCs/>
                <w:sz w:val="24"/>
                <w:szCs w:val="24"/>
              </w:rPr>
              <w:t xml:space="preserve">2017г. </w:t>
            </w:r>
          </w:p>
        </w:tc>
        <w:tc>
          <w:tcPr>
            <w:tcW w:w="647" w:type="pct"/>
          </w:tcPr>
          <w:p w:rsidR="006F0FB9" w:rsidRPr="00BB0D96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0D96">
              <w:rPr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648" w:type="pct"/>
          </w:tcPr>
          <w:p w:rsidR="006F0FB9" w:rsidRPr="00BB0D96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0D96">
              <w:rPr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648" w:type="pct"/>
          </w:tcPr>
          <w:p w:rsidR="006F0FB9" w:rsidRPr="00BB0D96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0D96">
              <w:rPr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648" w:type="pct"/>
          </w:tcPr>
          <w:p w:rsidR="006F0FB9" w:rsidRPr="00600BC1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00BC1">
              <w:rPr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646" w:type="pct"/>
          </w:tcPr>
          <w:p w:rsidR="006F0FB9" w:rsidRPr="00600BC1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00BC1">
              <w:rPr>
                <w:b/>
                <w:bCs/>
                <w:sz w:val="24"/>
                <w:szCs w:val="24"/>
              </w:rPr>
              <w:t>2022г.</w:t>
            </w:r>
          </w:p>
        </w:tc>
      </w:tr>
      <w:tr w:rsidR="006F0FB9" w:rsidRPr="008941EE" w:rsidTr="00B47ADF">
        <w:tc>
          <w:tcPr>
            <w:tcW w:w="1260" w:type="pct"/>
          </w:tcPr>
          <w:p w:rsidR="006F0FB9" w:rsidRPr="00600BC1" w:rsidRDefault="006F0FB9" w:rsidP="00B47AD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00BC1">
              <w:rPr>
                <w:b/>
                <w:bCs/>
                <w:sz w:val="24"/>
                <w:szCs w:val="24"/>
              </w:rPr>
              <w:t>Доходы, всего, в т.ч.:</w:t>
            </w:r>
          </w:p>
        </w:tc>
        <w:tc>
          <w:tcPr>
            <w:tcW w:w="503" w:type="pct"/>
            <w:vAlign w:val="center"/>
          </w:tcPr>
          <w:p w:rsidR="006F0FB9" w:rsidRPr="00BB0D96" w:rsidRDefault="006F0FB9" w:rsidP="00B47ADF">
            <w:pPr>
              <w:ind w:left="-108" w:right="-108"/>
              <w:jc w:val="center"/>
              <w:rPr>
                <w:bCs/>
              </w:rPr>
            </w:pPr>
            <w:r w:rsidRPr="00BB0D96">
              <w:rPr>
                <w:bCs/>
              </w:rPr>
              <w:t>2399,9</w:t>
            </w:r>
          </w:p>
        </w:tc>
        <w:tc>
          <w:tcPr>
            <w:tcW w:w="647" w:type="pct"/>
            <w:vAlign w:val="center"/>
          </w:tcPr>
          <w:p w:rsidR="006F0FB9" w:rsidRPr="00BB0D96" w:rsidRDefault="006F0FB9" w:rsidP="00B47ADF">
            <w:pPr>
              <w:ind w:right="-108"/>
              <w:jc w:val="center"/>
              <w:rPr>
                <w:bCs/>
              </w:rPr>
            </w:pPr>
            <w:r w:rsidRPr="00BB0D96">
              <w:rPr>
                <w:bCs/>
              </w:rPr>
              <w:t>2157,8</w:t>
            </w:r>
          </w:p>
        </w:tc>
        <w:tc>
          <w:tcPr>
            <w:tcW w:w="648" w:type="pct"/>
            <w:vAlign w:val="center"/>
          </w:tcPr>
          <w:p w:rsidR="006F0FB9" w:rsidRPr="00BB0D96" w:rsidRDefault="006F0FB9" w:rsidP="00B47ADF">
            <w:pPr>
              <w:ind w:left="-55"/>
              <w:jc w:val="center"/>
              <w:rPr>
                <w:bCs/>
              </w:rPr>
            </w:pPr>
            <w:r w:rsidRPr="00BB0D96">
              <w:rPr>
                <w:bCs/>
              </w:rPr>
              <w:t>2185,4</w:t>
            </w:r>
          </w:p>
        </w:tc>
        <w:tc>
          <w:tcPr>
            <w:tcW w:w="648" w:type="pct"/>
            <w:vAlign w:val="bottom"/>
          </w:tcPr>
          <w:p w:rsidR="006F0FB9" w:rsidRPr="00BB0D96" w:rsidRDefault="006F0FB9" w:rsidP="00B47ADF">
            <w:pPr>
              <w:jc w:val="center"/>
            </w:pPr>
            <w:r w:rsidRPr="00BB0D96">
              <w:t>2342,4</w:t>
            </w:r>
          </w:p>
        </w:tc>
        <w:tc>
          <w:tcPr>
            <w:tcW w:w="648" w:type="pct"/>
            <w:vAlign w:val="bottom"/>
          </w:tcPr>
          <w:p w:rsidR="006F0FB9" w:rsidRDefault="006F0FB9" w:rsidP="00B47A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2363,80</w:t>
            </w:r>
          </w:p>
        </w:tc>
        <w:tc>
          <w:tcPr>
            <w:tcW w:w="646" w:type="pct"/>
            <w:vAlign w:val="bottom"/>
          </w:tcPr>
          <w:p w:rsidR="006F0FB9" w:rsidRDefault="006F0FB9" w:rsidP="00B47A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2397,00</w:t>
            </w:r>
          </w:p>
        </w:tc>
      </w:tr>
      <w:tr w:rsidR="006F0FB9" w:rsidRPr="008941EE" w:rsidTr="00B47ADF">
        <w:tc>
          <w:tcPr>
            <w:tcW w:w="1260" w:type="pct"/>
          </w:tcPr>
          <w:p w:rsidR="006F0FB9" w:rsidRPr="00600BC1" w:rsidRDefault="006F0FB9" w:rsidP="00B47ADF">
            <w:pPr>
              <w:widowControl w:val="0"/>
              <w:autoSpaceDE w:val="0"/>
              <w:autoSpaceDN w:val="0"/>
              <w:adjustRightInd w:val="0"/>
            </w:pPr>
            <w:r w:rsidRPr="00600BC1">
              <w:t>1. Налоговые доходы</w:t>
            </w:r>
          </w:p>
        </w:tc>
        <w:tc>
          <w:tcPr>
            <w:tcW w:w="503" w:type="pct"/>
            <w:vAlign w:val="bottom"/>
          </w:tcPr>
          <w:p w:rsidR="006F0FB9" w:rsidRPr="002C27EA" w:rsidRDefault="006F0FB9" w:rsidP="00B47ADF">
            <w:pPr>
              <w:jc w:val="center"/>
              <w:rPr>
                <w:color w:val="000000"/>
              </w:rPr>
            </w:pPr>
            <w:r w:rsidRPr="002C27EA">
              <w:rPr>
                <w:color w:val="000000"/>
              </w:rPr>
              <w:t>994,9</w:t>
            </w:r>
          </w:p>
        </w:tc>
        <w:tc>
          <w:tcPr>
            <w:tcW w:w="647" w:type="pct"/>
            <w:vAlign w:val="bottom"/>
          </w:tcPr>
          <w:p w:rsidR="006F0FB9" w:rsidRPr="002C27EA" w:rsidRDefault="006F0FB9" w:rsidP="00B47ADF">
            <w:pPr>
              <w:jc w:val="center"/>
              <w:rPr>
                <w:color w:val="000000"/>
              </w:rPr>
            </w:pPr>
            <w:r w:rsidRPr="002C27EA">
              <w:rPr>
                <w:color w:val="000000"/>
              </w:rPr>
              <w:t>1031,1</w:t>
            </w:r>
          </w:p>
        </w:tc>
        <w:tc>
          <w:tcPr>
            <w:tcW w:w="648" w:type="pct"/>
            <w:vAlign w:val="bottom"/>
          </w:tcPr>
          <w:p w:rsidR="006F0FB9" w:rsidRPr="002C27EA" w:rsidRDefault="006F0FB9" w:rsidP="00B47ADF">
            <w:pPr>
              <w:jc w:val="center"/>
              <w:rPr>
                <w:color w:val="000000"/>
              </w:rPr>
            </w:pPr>
            <w:r w:rsidRPr="002C27EA">
              <w:rPr>
                <w:color w:val="000000"/>
              </w:rPr>
              <w:t>1069,9</w:t>
            </w:r>
          </w:p>
        </w:tc>
        <w:tc>
          <w:tcPr>
            <w:tcW w:w="648" w:type="pct"/>
            <w:vAlign w:val="bottom"/>
          </w:tcPr>
          <w:p w:rsidR="006F0FB9" w:rsidRPr="002C27EA" w:rsidRDefault="006F0FB9" w:rsidP="00B47ADF">
            <w:pPr>
              <w:jc w:val="center"/>
              <w:rPr>
                <w:color w:val="000000"/>
              </w:rPr>
            </w:pPr>
            <w:r w:rsidRPr="002C27EA">
              <w:rPr>
                <w:color w:val="000000"/>
              </w:rPr>
              <w:t>1109,7</w:t>
            </w:r>
          </w:p>
        </w:tc>
        <w:tc>
          <w:tcPr>
            <w:tcW w:w="648" w:type="pct"/>
            <w:vAlign w:val="bottom"/>
          </w:tcPr>
          <w:p w:rsidR="006F0FB9" w:rsidRPr="00CD032E" w:rsidRDefault="006F0FB9" w:rsidP="00B47ADF">
            <w:pPr>
              <w:jc w:val="center"/>
              <w:rPr>
                <w:color w:val="000000"/>
              </w:rPr>
            </w:pPr>
            <w:r w:rsidRPr="00CD032E">
              <w:rPr>
                <w:color w:val="000000"/>
              </w:rPr>
              <w:t>1115,6</w:t>
            </w:r>
          </w:p>
        </w:tc>
        <w:tc>
          <w:tcPr>
            <w:tcW w:w="646" w:type="pct"/>
            <w:vAlign w:val="bottom"/>
          </w:tcPr>
          <w:p w:rsidR="006F0FB9" w:rsidRPr="00CD032E" w:rsidRDefault="006F0FB9" w:rsidP="00B47ADF">
            <w:pPr>
              <w:jc w:val="center"/>
              <w:rPr>
                <w:color w:val="000000"/>
              </w:rPr>
            </w:pPr>
            <w:r w:rsidRPr="00CD032E">
              <w:rPr>
                <w:color w:val="000000"/>
              </w:rPr>
              <w:t>1123,4</w:t>
            </w:r>
          </w:p>
        </w:tc>
      </w:tr>
      <w:tr w:rsidR="006F0FB9" w:rsidRPr="008941EE" w:rsidTr="00B47ADF">
        <w:tc>
          <w:tcPr>
            <w:tcW w:w="1260" w:type="pct"/>
          </w:tcPr>
          <w:p w:rsidR="006F0FB9" w:rsidRPr="00600BC1" w:rsidRDefault="006F0FB9" w:rsidP="00B47ADF">
            <w:pPr>
              <w:widowControl w:val="0"/>
              <w:autoSpaceDE w:val="0"/>
              <w:autoSpaceDN w:val="0"/>
              <w:adjustRightInd w:val="0"/>
            </w:pPr>
            <w:r w:rsidRPr="00600BC1">
              <w:t>2. Неналоговые доходы</w:t>
            </w:r>
          </w:p>
        </w:tc>
        <w:tc>
          <w:tcPr>
            <w:tcW w:w="503" w:type="pct"/>
            <w:vAlign w:val="bottom"/>
          </w:tcPr>
          <w:p w:rsidR="006F0FB9" w:rsidRPr="002C27EA" w:rsidRDefault="006F0FB9" w:rsidP="00B47ADF">
            <w:pPr>
              <w:jc w:val="center"/>
              <w:rPr>
                <w:color w:val="000000"/>
              </w:rPr>
            </w:pPr>
            <w:r w:rsidRPr="002C27EA">
              <w:rPr>
                <w:color w:val="000000"/>
              </w:rPr>
              <w:t>231,3</w:t>
            </w:r>
          </w:p>
        </w:tc>
        <w:tc>
          <w:tcPr>
            <w:tcW w:w="647" w:type="pct"/>
            <w:vAlign w:val="bottom"/>
          </w:tcPr>
          <w:p w:rsidR="006F0FB9" w:rsidRPr="002C27EA" w:rsidRDefault="006F0FB9" w:rsidP="00B47ADF">
            <w:pPr>
              <w:jc w:val="center"/>
              <w:rPr>
                <w:color w:val="000000"/>
              </w:rPr>
            </w:pPr>
            <w:r w:rsidRPr="002C27EA">
              <w:rPr>
                <w:color w:val="000000"/>
              </w:rPr>
              <w:t>207</w:t>
            </w:r>
          </w:p>
        </w:tc>
        <w:tc>
          <w:tcPr>
            <w:tcW w:w="648" w:type="pct"/>
            <w:vAlign w:val="bottom"/>
          </w:tcPr>
          <w:p w:rsidR="006F0FB9" w:rsidRPr="002C27EA" w:rsidRDefault="006F0FB9" w:rsidP="00B47ADF">
            <w:pPr>
              <w:jc w:val="center"/>
              <w:rPr>
                <w:color w:val="000000"/>
              </w:rPr>
            </w:pPr>
            <w:r w:rsidRPr="002C27EA">
              <w:rPr>
                <w:color w:val="000000"/>
              </w:rPr>
              <w:t>195,9</w:t>
            </w:r>
          </w:p>
        </w:tc>
        <w:tc>
          <w:tcPr>
            <w:tcW w:w="648" w:type="pct"/>
            <w:vAlign w:val="bottom"/>
          </w:tcPr>
          <w:p w:rsidR="006F0FB9" w:rsidRPr="002C27EA" w:rsidRDefault="006F0FB9" w:rsidP="00B47ADF">
            <w:pPr>
              <w:jc w:val="center"/>
              <w:rPr>
                <w:color w:val="000000"/>
              </w:rPr>
            </w:pPr>
            <w:r w:rsidRPr="002C27EA">
              <w:rPr>
                <w:color w:val="000000"/>
              </w:rPr>
              <w:t>197</w:t>
            </w:r>
          </w:p>
        </w:tc>
        <w:tc>
          <w:tcPr>
            <w:tcW w:w="648" w:type="pct"/>
            <w:vAlign w:val="bottom"/>
          </w:tcPr>
          <w:p w:rsidR="006F0FB9" w:rsidRPr="00CD032E" w:rsidRDefault="006F0FB9" w:rsidP="00B47ADF">
            <w:pPr>
              <w:jc w:val="center"/>
              <w:rPr>
                <w:color w:val="000000"/>
              </w:rPr>
            </w:pPr>
            <w:r w:rsidRPr="00CD032E">
              <w:rPr>
                <w:color w:val="000000"/>
              </w:rPr>
              <w:t>212,5</w:t>
            </w:r>
          </w:p>
        </w:tc>
        <w:tc>
          <w:tcPr>
            <w:tcW w:w="646" w:type="pct"/>
            <w:vAlign w:val="bottom"/>
          </w:tcPr>
          <w:p w:rsidR="006F0FB9" w:rsidRPr="00CD032E" w:rsidRDefault="006F0FB9" w:rsidP="00B47ADF">
            <w:pPr>
              <w:jc w:val="center"/>
              <w:rPr>
                <w:color w:val="000000"/>
              </w:rPr>
            </w:pPr>
            <w:r w:rsidRPr="00CD032E">
              <w:rPr>
                <w:color w:val="000000"/>
              </w:rPr>
              <w:t>237,9</w:t>
            </w:r>
          </w:p>
        </w:tc>
      </w:tr>
      <w:tr w:rsidR="006F0FB9" w:rsidRPr="008941EE" w:rsidTr="00B47ADF">
        <w:tc>
          <w:tcPr>
            <w:tcW w:w="1260" w:type="pct"/>
          </w:tcPr>
          <w:p w:rsidR="006F0FB9" w:rsidRPr="00600BC1" w:rsidRDefault="006F0FB9" w:rsidP="00B47ADF">
            <w:pPr>
              <w:widowControl w:val="0"/>
              <w:autoSpaceDE w:val="0"/>
              <w:autoSpaceDN w:val="0"/>
              <w:adjustRightInd w:val="0"/>
            </w:pPr>
            <w:r w:rsidRPr="00600BC1">
              <w:t>3. Безвозмездные поступления</w:t>
            </w:r>
          </w:p>
        </w:tc>
        <w:tc>
          <w:tcPr>
            <w:tcW w:w="503" w:type="pct"/>
            <w:vAlign w:val="center"/>
          </w:tcPr>
          <w:p w:rsidR="006F0FB9" w:rsidRPr="00E358C9" w:rsidRDefault="006F0FB9" w:rsidP="00B47ADF">
            <w:pPr>
              <w:jc w:val="center"/>
              <w:rPr>
                <w:bCs/>
              </w:rPr>
            </w:pPr>
            <w:r w:rsidRPr="00E358C9">
              <w:rPr>
                <w:bCs/>
              </w:rPr>
              <w:t>1173,7</w:t>
            </w:r>
          </w:p>
        </w:tc>
        <w:tc>
          <w:tcPr>
            <w:tcW w:w="647" w:type="pct"/>
            <w:vAlign w:val="center"/>
          </w:tcPr>
          <w:p w:rsidR="006F0FB9" w:rsidRPr="00E358C9" w:rsidRDefault="006F0FB9" w:rsidP="00B47ADF">
            <w:pPr>
              <w:jc w:val="center"/>
              <w:rPr>
                <w:bCs/>
              </w:rPr>
            </w:pPr>
            <w:r w:rsidRPr="00E358C9">
              <w:rPr>
                <w:bCs/>
              </w:rPr>
              <w:t>919,7</w:t>
            </w:r>
          </w:p>
        </w:tc>
        <w:tc>
          <w:tcPr>
            <w:tcW w:w="648" w:type="pct"/>
            <w:vAlign w:val="center"/>
          </w:tcPr>
          <w:p w:rsidR="006F0FB9" w:rsidRPr="00E358C9" w:rsidRDefault="006F0FB9" w:rsidP="00B47ADF">
            <w:pPr>
              <w:jc w:val="center"/>
              <w:rPr>
                <w:bCs/>
              </w:rPr>
            </w:pPr>
            <w:r w:rsidRPr="00E358C9">
              <w:rPr>
                <w:bCs/>
              </w:rPr>
              <w:t>919,5</w:t>
            </w:r>
          </w:p>
        </w:tc>
        <w:tc>
          <w:tcPr>
            <w:tcW w:w="648" w:type="pct"/>
            <w:vAlign w:val="bottom"/>
          </w:tcPr>
          <w:p w:rsidR="006F0FB9" w:rsidRPr="00E358C9" w:rsidRDefault="006F0FB9" w:rsidP="00B47ADF">
            <w:pPr>
              <w:jc w:val="center"/>
            </w:pPr>
            <w:r w:rsidRPr="00E358C9">
              <w:t>1035,7</w:t>
            </w:r>
          </w:p>
        </w:tc>
        <w:tc>
          <w:tcPr>
            <w:tcW w:w="648" w:type="pct"/>
            <w:vAlign w:val="bottom"/>
          </w:tcPr>
          <w:p w:rsidR="006F0FB9" w:rsidRPr="00CD032E" w:rsidRDefault="006F0FB9" w:rsidP="00B47ADF">
            <w:pPr>
              <w:jc w:val="center"/>
            </w:pPr>
            <w:r w:rsidRPr="00CD032E">
              <w:t>1035,7</w:t>
            </w:r>
          </w:p>
        </w:tc>
        <w:tc>
          <w:tcPr>
            <w:tcW w:w="646" w:type="pct"/>
            <w:vAlign w:val="bottom"/>
          </w:tcPr>
          <w:p w:rsidR="006F0FB9" w:rsidRPr="00CD032E" w:rsidRDefault="006F0FB9" w:rsidP="00B47ADF">
            <w:pPr>
              <w:jc w:val="center"/>
            </w:pPr>
            <w:r w:rsidRPr="00CD032E">
              <w:t>1035,7</w:t>
            </w:r>
          </w:p>
        </w:tc>
      </w:tr>
      <w:tr w:rsidR="006F0FB9" w:rsidRPr="008941EE" w:rsidTr="00B47ADF">
        <w:tc>
          <w:tcPr>
            <w:tcW w:w="1260" w:type="pct"/>
          </w:tcPr>
          <w:p w:rsidR="006F0FB9" w:rsidRPr="006775CD" w:rsidRDefault="006F0FB9" w:rsidP="00B47AD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75CD">
              <w:rPr>
                <w:b/>
                <w:bCs/>
                <w:sz w:val="24"/>
                <w:szCs w:val="24"/>
              </w:rPr>
              <w:t xml:space="preserve">Расходы, всего, в т.ч.: </w:t>
            </w:r>
          </w:p>
        </w:tc>
        <w:tc>
          <w:tcPr>
            <w:tcW w:w="503" w:type="pct"/>
          </w:tcPr>
          <w:p w:rsidR="006F0FB9" w:rsidRPr="008941EE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8"/>
                <w:szCs w:val="18"/>
              </w:rPr>
            </w:pPr>
            <w:r w:rsidRPr="002E4C7F">
              <w:rPr>
                <w:bCs/>
              </w:rPr>
              <w:t>2385,9</w:t>
            </w:r>
          </w:p>
        </w:tc>
        <w:tc>
          <w:tcPr>
            <w:tcW w:w="647" w:type="pct"/>
            <w:vAlign w:val="center"/>
          </w:tcPr>
          <w:p w:rsidR="006F0FB9" w:rsidRPr="00E64927" w:rsidRDefault="006F0FB9" w:rsidP="00B47ADF">
            <w:pPr>
              <w:ind w:right="-108"/>
              <w:jc w:val="center"/>
              <w:rPr>
                <w:bCs/>
              </w:rPr>
            </w:pPr>
            <w:r w:rsidRPr="00E64927">
              <w:rPr>
                <w:bCs/>
              </w:rPr>
              <w:t>2157,8</w:t>
            </w:r>
          </w:p>
        </w:tc>
        <w:tc>
          <w:tcPr>
            <w:tcW w:w="648" w:type="pct"/>
            <w:vAlign w:val="center"/>
          </w:tcPr>
          <w:p w:rsidR="006F0FB9" w:rsidRPr="00E64927" w:rsidRDefault="006F0FB9" w:rsidP="00B47ADF">
            <w:pPr>
              <w:ind w:left="-55"/>
              <w:jc w:val="center"/>
              <w:rPr>
                <w:bCs/>
              </w:rPr>
            </w:pPr>
            <w:r w:rsidRPr="00E64927">
              <w:rPr>
                <w:bCs/>
              </w:rPr>
              <w:t>2185,</w:t>
            </w:r>
            <w:r>
              <w:rPr>
                <w:bCs/>
              </w:rPr>
              <w:t>4</w:t>
            </w:r>
          </w:p>
        </w:tc>
        <w:tc>
          <w:tcPr>
            <w:tcW w:w="648" w:type="pct"/>
            <w:vAlign w:val="bottom"/>
          </w:tcPr>
          <w:p w:rsidR="006F0FB9" w:rsidRPr="00E64927" w:rsidRDefault="006F0FB9" w:rsidP="00B47ADF">
            <w:pPr>
              <w:jc w:val="center"/>
            </w:pPr>
            <w:r w:rsidRPr="00E64927">
              <w:t>2342,4</w:t>
            </w:r>
          </w:p>
        </w:tc>
        <w:tc>
          <w:tcPr>
            <w:tcW w:w="648" w:type="pct"/>
          </w:tcPr>
          <w:p w:rsidR="006F0FB9" w:rsidRPr="00C370F9" w:rsidRDefault="006F0FB9" w:rsidP="00B47ADF">
            <w:pPr>
              <w:jc w:val="center"/>
              <w:rPr>
                <w:sz w:val="18"/>
                <w:szCs w:val="18"/>
              </w:rPr>
            </w:pPr>
            <w:r w:rsidRPr="00C370F9">
              <w:rPr>
                <w:sz w:val="18"/>
                <w:szCs w:val="18"/>
              </w:rPr>
              <w:t>2 245,1</w:t>
            </w:r>
          </w:p>
        </w:tc>
        <w:tc>
          <w:tcPr>
            <w:tcW w:w="646" w:type="pct"/>
          </w:tcPr>
          <w:p w:rsidR="006F0FB9" w:rsidRPr="00C370F9" w:rsidRDefault="006F0FB9" w:rsidP="00B47ADF">
            <w:pPr>
              <w:jc w:val="center"/>
              <w:rPr>
                <w:sz w:val="18"/>
                <w:szCs w:val="18"/>
              </w:rPr>
            </w:pPr>
            <w:r w:rsidRPr="00C370F9">
              <w:rPr>
                <w:sz w:val="18"/>
                <w:szCs w:val="18"/>
              </w:rPr>
              <w:t>2 312,4</w:t>
            </w:r>
          </w:p>
        </w:tc>
      </w:tr>
      <w:tr w:rsidR="006F0FB9" w:rsidRPr="008941EE" w:rsidTr="00B47ADF">
        <w:tc>
          <w:tcPr>
            <w:tcW w:w="1260" w:type="pct"/>
            <w:vAlign w:val="center"/>
          </w:tcPr>
          <w:p w:rsidR="006F0FB9" w:rsidRPr="006775CD" w:rsidRDefault="006F0FB9" w:rsidP="00B47ADF">
            <w:pPr>
              <w:rPr>
                <w:bCs/>
              </w:rPr>
            </w:pPr>
            <w:r w:rsidRPr="006775CD">
              <w:rPr>
                <w:bCs/>
              </w:rPr>
              <w:t>1.Администрация</w:t>
            </w:r>
          </w:p>
        </w:tc>
        <w:tc>
          <w:tcPr>
            <w:tcW w:w="503" w:type="pct"/>
          </w:tcPr>
          <w:p w:rsidR="006F0FB9" w:rsidRPr="006775CD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5CD">
              <w:rPr>
                <w:bCs/>
              </w:rPr>
              <w:t>963,4</w:t>
            </w:r>
          </w:p>
        </w:tc>
        <w:tc>
          <w:tcPr>
            <w:tcW w:w="647" w:type="pct"/>
          </w:tcPr>
          <w:p w:rsidR="006F0FB9" w:rsidRPr="0048600C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00C">
              <w:rPr>
                <w:bCs/>
              </w:rPr>
              <w:t>851,2</w:t>
            </w:r>
          </w:p>
        </w:tc>
        <w:tc>
          <w:tcPr>
            <w:tcW w:w="648" w:type="pct"/>
          </w:tcPr>
          <w:p w:rsidR="006F0FB9" w:rsidRPr="0048600C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00C">
              <w:rPr>
                <w:bCs/>
              </w:rPr>
              <w:t>813,2</w:t>
            </w:r>
          </w:p>
        </w:tc>
        <w:tc>
          <w:tcPr>
            <w:tcW w:w="648" w:type="pct"/>
          </w:tcPr>
          <w:p w:rsidR="006F0FB9" w:rsidRPr="0048600C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00C">
              <w:rPr>
                <w:bCs/>
              </w:rPr>
              <w:t>789,7</w:t>
            </w:r>
          </w:p>
        </w:tc>
        <w:tc>
          <w:tcPr>
            <w:tcW w:w="648" w:type="pct"/>
          </w:tcPr>
          <w:p w:rsidR="006F0FB9" w:rsidRPr="00C370F9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70F9">
              <w:rPr>
                <w:bCs/>
              </w:rPr>
              <w:t>790,1</w:t>
            </w:r>
          </w:p>
        </w:tc>
        <w:tc>
          <w:tcPr>
            <w:tcW w:w="646" w:type="pct"/>
          </w:tcPr>
          <w:p w:rsidR="006F0FB9" w:rsidRPr="00C370F9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70F9">
              <w:rPr>
                <w:bCs/>
              </w:rPr>
              <w:t>798,1</w:t>
            </w:r>
          </w:p>
        </w:tc>
      </w:tr>
      <w:tr w:rsidR="006F0FB9" w:rsidRPr="008941EE" w:rsidTr="00B47ADF">
        <w:tc>
          <w:tcPr>
            <w:tcW w:w="1260" w:type="pct"/>
            <w:vAlign w:val="center"/>
          </w:tcPr>
          <w:p w:rsidR="006F0FB9" w:rsidRPr="006775CD" w:rsidRDefault="006F0FB9" w:rsidP="00B47ADF">
            <w:pPr>
              <w:rPr>
                <w:bCs/>
              </w:rPr>
            </w:pPr>
            <w:r w:rsidRPr="006775CD">
              <w:rPr>
                <w:bCs/>
              </w:rPr>
              <w:t xml:space="preserve">2.КУМИ </w:t>
            </w:r>
          </w:p>
        </w:tc>
        <w:tc>
          <w:tcPr>
            <w:tcW w:w="503" w:type="pct"/>
          </w:tcPr>
          <w:p w:rsidR="006F0FB9" w:rsidRPr="006775CD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5CD">
              <w:rPr>
                <w:bCs/>
              </w:rPr>
              <w:t>47,8</w:t>
            </w:r>
          </w:p>
        </w:tc>
        <w:tc>
          <w:tcPr>
            <w:tcW w:w="647" w:type="pct"/>
          </w:tcPr>
          <w:p w:rsidR="006F0FB9" w:rsidRPr="0048600C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00C">
              <w:rPr>
                <w:bCs/>
              </w:rPr>
              <w:t>44,3</w:t>
            </w:r>
          </w:p>
        </w:tc>
        <w:tc>
          <w:tcPr>
            <w:tcW w:w="648" w:type="pct"/>
          </w:tcPr>
          <w:p w:rsidR="006F0FB9" w:rsidRPr="0048600C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00C">
              <w:rPr>
                <w:bCs/>
              </w:rPr>
              <w:t>44,2</w:t>
            </w:r>
          </w:p>
        </w:tc>
        <w:tc>
          <w:tcPr>
            <w:tcW w:w="648" w:type="pct"/>
          </w:tcPr>
          <w:p w:rsidR="006F0FB9" w:rsidRPr="0048600C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00C">
              <w:rPr>
                <w:bCs/>
              </w:rPr>
              <w:t>47,5</w:t>
            </w:r>
          </w:p>
        </w:tc>
        <w:tc>
          <w:tcPr>
            <w:tcW w:w="648" w:type="pct"/>
          </w:tcPr>
          <w:p w:rsidR="006F0FB9" w:rsidRPr="00C370F9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70F9">
              <w:rPr>
                <w:bCs/>
              </w:rPr>
              <w:t>63,3</w:t>
            </w:r>
          </w:p>
        </w:tc>
        <w:tc>
          <w:tcPr>
            <w:tcW w:w="646" w:type="pct"/>
          </w:tcPr>
          <w:p w:rsidR="006F0FB9" w:rsidRPr="00C370F9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70F9">
              <w:rPr>
                <w:bCs/>
              </w:rPr>
              <w:t>67,3</w:t>
            </w:r>
          </w:p>
        </w:tc>
      </w:tr>
      <w:tr w:rsidR="006F0FB9" w:rsidRPr="008941EE" w:rsidTr="00B47ADF">
        <w:tc>
          <w:tcPr>
            <w:tcW w:w="1260" w:type="pct"/>
            <w:vAlign w:val="center"/>
          </w:tcPr>
          <w:p w:rsidR="006F0FB9" w:rsidRPr="006775CD" w:rsidRDefault="006F0FB9" w:rsidP="00B47ADF">
            <w:pPr>
              <w:rPr>
                <w:bCs/>
              </w:rPr>
            </w:pPr>
            <w:r w:rsidRPr="006775CD">
              <w:rPr>
                <w:bCs/>
              </w:rPr>
              <w:t>3.Комитет образования</w:t>
            </w:r>
          </w:p>
        </w:tc>
        <w:tc>
          <w:tcPr>
            <w:tcW w:w="503" w:type="pct"/>
          </w:tcPr>
          <w:p w:rsidR="006F0FB9" w:rsidRPr="006775CD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5CD">
              <w:rPr>
                <w:bCs/>
              </w:rPr>
              <w:t>1291,8</w:t>
            </w:r>
          </w:p>
        </w:tc>
        <w:tc>
          <w:tcPr>
            <w:tcW w:w="647" w:type="pct"/>
          </w:tcPr>
          <w:p w:rsidR="006F0FB9" w:rsidRPr="0048600C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00C">
              <w:rPr>
                <w:bCs/>
              </w:rPr>
              <w:t>1145,6</w:t>
            </w:r>
          </w:p>
        </w:tc>
        <w:tc>
          <w:tcPr>
            <w:tcW w:w="648" w:type="pct"/>
          </w:tcPr>
          <w:p w:rsidR="006F0FB9" w:rsidRPr="0048600C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00C">
              <w:rPr>
                <w:bCs/>
              </w:rPr>
              <w:t>1173,7</w:t>
            </w:r>
          </w:p>
        </w:tc>
        <w:tc>
          <w:tcPr>
            <w:tcW w:w="648" w:type="pct"/>
          </w:tcPr>
          <w:p w:rsidR="006F0FB9" w:rsidRPr="0048600C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00C">
              <w:rPr>
                <w:bCs/>
              </w:rPr>
              <w:t>1314,6</w:t>
            </w:r>
          </w:p>
        </w:tc>
        <w:tc>
          <w:tcPr>
            <w:tcW w:w="648" w:type="pct"/>
          </w:tcPr>
          <w:p w:rsidR="006F0FB9" w:rsidRPr="00C370F9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70F9">
              <w:rPr>
                <w:bCs/>
              </w:rPr>
              <w:t>1301,2</w:t>
            </w:r>
          </w:p>
        </w:tc>
        <w:tc>
          <w:tcPr>
            <w:tcW w:w="646" w:type="pct"/>
          </w:tcPr>
          <w:p w:rsidR="006F0FB9" w:rsidRPr="00C370F9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70F9">
              <w:rPr>
                <w:bCs/>
              </w:rPr>
              <w:t>1356,5</w:t>
            </w:r>
          </w:p>
        </w:tc>
      </w:tr>
      <w:tr w:rsidR="006F0FB9" w:rsidRPr="008941EE" w:rsidTr="00B47ADF">
        <w:tc>
          <w:tcPr>
            <w:tcW w:w="1260" w:type="pct"/>
            <w:vAlign w:val="center"/>
          </w:tcPr>
          <w:p w:rsidR="006F0FB9" w:rsidRPr="006775CD" w:rsidRDefault="006F0FB9" w:rsidP="00B47ADF">
            <w:pPr>
              <w:rPr>
                <w:bCs/>
              </w:rPr>
            </w:pPr>
            <w:r w:rsidRPr="006775CD">
              <w:rPr>
                <w:bCs/>
              </w:rPr>
              <w:t>4.КСЗН</w:t>
            </w:r>
          </w:p>
        </w:tc>
        <w:tc>
          <w:tcPr>
            <w:tcW w:w="503" w:type="pct"/>
          </w:tcPr>
          <w:p w:rsidR="006F0FB9" w:rsidRPr="006775CD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5CD">
              <w:rPr>
                <w:bCs/>
              </w:rPr>
              <w:t>58,7</w:t>
            </w:r>
          </w:p>
        </w:tc>
        <w:tc>
          <w:tcPr>
            <w:tcW w:w="647" w:type="pct"/>
          </w:tcPr>
          <w:p w:rsidR="006F0FB9" w:rsidRPr="0048600C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00C">
              <w:rPr>
                <w:bCs/>
              </w:rPr>
              <w:t>99,1</w:t>
            </w:r>
          </w:p>
        </w:tc>
        <w:tc>
          <w:tcPr>
            <w:tcW w:w="648" w:type="pct"/>
          </w:tcPr>
          <w:p w:rsidR="006F0FB9" w:rsidRPr="0048600C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00C">
              <w:rPr>
                <w:bCs/>
              </w:rPr>
              <w:t>92,0</w:t>
            </w:r>
          </w:p>
        </w:tc>
        <w:tc>
          <w:tcPr>
            <w:tcW w:w="648" w:type="pct"/>
          </w:tcPr>
          <w:p w:rsidR="006F0FB9" w:rsidRPr="0048600C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00C">
              <w:rPr>
                <w:bCs/>
              </w:rPr>
              <w:t>93,1</w:t>
            </w:r>
          </w:p>
        </w:tc>
        <w:tc>
          <w:tcPr>
            <w:tcW w:w="648" w:type="pct"/>
          </w:tcPr>
          <w:p w:rsidR="006F0FB9" w:rsidRPr="00C370F9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70F9">
              <w:rPr>
                <w:bCs/>
              </w:rPr>
              <w:t>60,8</w:t>
            </w:r>
          </w:p>
        </w:tc>
        <w:tc>
          <w:tcPr>
            <w:tcW w:w="646" w:type="pct"/>
          </w:tcPr>
          <w:p w:rsidR="006F0FB9" w:rsidRPr="00C370F9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70F9">
              <w:rPr>
                <w:bCs/>
              </w:rPr>
              <w:t>60,8</w:t>
            </w:r>
          </w:p>
        </w:tc>
      </w:tr>
      <w:tr w:rsidR="006F0FB9" w:rsidRPr="008941EE" w:rsidTr="00B47ADF">
        <w:tc>
          <w:tcPr>
            <w:tcW w:w="1260" w:type="pct"/>
            <w:vAlign w:val="center"/>
          </w:tcPr>
          <w:p w:rsidR="006F0FB9" w:rsidRPr="006775CD" w:rsidRDefault="006F0FB9" w:rsidP="00B47ADF">
            <w:pPr>
              <w:rPr>
                <w:bCs/>
              </w:rPr>
            </w:pPr>
            <w:r w:rsidRPr="006775CD">
              <w:rPr>
                <w:bCs/>
              </w:rPr>
              <w:t xml:space="preserve">5.Комитет финансов </w:t>
            </w:r>
          </w:p>
        </w:tc>
        <w:tc>
          <w:tcPr>
            <w:tcW w:w="503" w:type="pct"/>
          </w:tcPr>
          <w:p w:rsidR="006F0FB9" w:rsidRPr="006775CD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5CD">
              <w:rPr>
                <w:bCs/>
              </w:rPr>
              <w:t>14,6</w:t>
            </w:r>
          </w:p>
        </w:tc>
        <w:tc>
          <w:tcPr>
            <w:tcW w:w="647" w:type="pct"/>
          </w:tcPr>
          <w:p w:rsidR="006F0FB9" w:rsidRPr="0048600C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00C">
              <w:rPr>
                <w:bCs/>
              </w:rPr>
              <w:t>15,6</w:t>
            </w:r>
          </w:p>
        </w:tc>
        <w:tc>
          <w:tcPr>
            <w:tcW w:w="648" w:type="pct"/>
          </w:tcPr>
          <w:p w:rsidR="006F0FB9" w:rsidRPr="0048600C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00C">
              <w:rPr>
                <w:bCs/>
              </w:rPr>
              <w:t>48,6</w:t>
            </w:r>
          </w:p>
        </w:tc>
        <w:tc>
          <w:tcPr>
            <w:tcW w:w="648" w:type="pct"/>
          </w:tcPr>
          <w:p w:rsidR="006F0FB9" w:rsidRPr="0048600C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00C">
              <w:rPr>
                <w:bCs/>
              </w:rPr>
              <w:t>85,6</w:t>
            </w:r>
          </w:p>
        </w:tc>
        <w:tc>
          <w:tcPr>
            <w:tcW w:w="648" w:type="pct"/>
          </w:tcPr>
          <w:p w:rsidR="006F0FB9" w:rsidRPr="00C370F9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70F9">
              <w:rPr>
                <w:bCs/>
              </w:rPr>
              <w:t>18,6</w:t>
            </w:r>
          </w:p>
        </w:tc>
        <w:tc>
          <w:tcPr>
            <w:tcW w:w="646" w:type="pct"/>
          </w:tcPr>
          <w:p w:rsidR="006F0FB9" w:rsidRPr="00C370F9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70F9">
              <w:rPr>
                <w:bCs/>
              </w:rPr>
              <w:t>18,6</w:t>
            </w:r>
          </w:p>
        </w:tc>
      </w:tr>
      <w:tr w:rsidR="006F0FB9" w:rsidRPr="008941EE" w:rsidTr="00B47ADF">
        <w:tc>
          <w:tcPr>
            <w:tcW w:w="1260" w:type="pct"/>
            <w:vAlign w:val="center"/>
          </w:tcPr>
          <w:p w:rsidR="006F0FB9" w:rsidRPr="006775CD" w:rsidRDefault="006F0FB9" w:rsidP="00B47ADF">
            <w:pPr>
              <w:rPr>
                <w:bCs/>
              </w:rPr>
            </w:pPr>
            <w:r w:rsidRPr="006775CD">
              <w:rPr>
                <w:bCs/>
              </w:rPr>
              <w:t xml:space="preserve">6.Совет депутатов </w:t>
            </w:r>
          </w:p>
        </w:tc>
        <w:tc>
          <w:tcPr>
            <w:tcW w:w="503" w:type="pct"/>
          </w:tcPr>
          <w:p w:rsidR="006F0FB9" w:rsidRPr="006775CD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75CD">
              <w:rPr>
                <w:bCs/>
              </w:rPr>
              <w:t>9,6</w:t>
            </w:r>
          </w:p>
        </w:tc>
        <w:tc>
          <w:tcPr>
            <w:tcW w:w="647" w:type="pct"/>
          </w:tcPr>
          <w:p w:rsidR="006F0FB9" w:rsidRPr="0048600C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00C">
              <w:rPr>
                <w:bCs/>
              </w:rPr>
              <w:t>11,1</w:t>
            </w:r>
          </w:p>
        </w:tc>
        <w:tc>
          <w:tcPr>
            <w:tcW w:w="648" w:type="pct"/>
          </w:tcPr>
          <w:p w:rsidR="006F0FB9" w:rsidRPr="0048600C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00C">
              <w:rPr>
                <w:bCs/>
              </w:rPr>
              <w:t>9,4</w:t>
            </w:r>
          </w:p>
        </w:tc>
        <w:tc>
          <w:tcPr>
            <w:tcW w:w="648" w:type="pct"/>
          </w:tcPr>
          <w:p w:rsidR="006F0FB9" w:rsidRPr="0048600C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00C">
              <w:rPr>
                <w:bCs/>
              </w:rPr>
              <w:t>9,8</w:t>
            </w:r>
          </w:p>
        </w:tc>
        <w:tc>
          <w:tcPr>
            <w:tcW w:w="648" w:type="pct"/>
          </w:tcPr>
          <w:p w:rsidR="006F0FB9" w:rsidRPr="00C370F9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70F9">
              <w:rPr>
                <w:bCs/>
              </w:rPr>
              <w:t>11,1</w:t>
            </w:r>
          </w:p>
        </w:tc>
        <w:tc>
          <w:tcPr>
            <w:tcW w:w="646" w:type="pct"/>
          </w:tcPr>
          <w:p w:rsidR="006F0FB9" w:rsidRPr="00C370F9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70F9">
              <w:rPr>
                <w:bCs/>
              </w:rPr>
              <w:t>11,1</w:t>
            </w:r>
          </w:p>
        </w:tc>
      </w:tr>
      <w:tr w:rsidR="006F0FB9" w:rsidRPr="008941EE" w:rsidTr="00B47ADF">
        <w:tc>
          <w:tcPr>
            <w:tcW w:w="1260" w:type="pct"/>
          </w:tcPr>
          <w:p w:rsidR="006F0FB9" w:rsidRPr="006775CD" w:rsidRDefault="006F0FB9" w:rsidP="00B47AD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775CD">
              <w:rPr>
                <w:b/>
                <w:bCs/>
                <w:sz w:val="24"/>
                <w:szCs w:val="24"/>
              </w:rPr>
              <w:t>Дефицит/профицит</w:t>
            </w:r>
          </w:p>
        </w:tc>
        <w:tc>
          <w:tcPr>
            <w:tcW w:w="503" w:type="pct"/>
          </w:tcPr>
          <w:p w:rsidR="006F0FB9" w:rsidRPr="006775CD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-131,1</w:t>
            </w:r>
          </w:p>
        </w:tc>
        <w:tc>
          <w:tcPr>
            <w:tcW w:w="647" w:type="pct"/>
          </w:tcPr>
          <w:p w:rsidR="006F0FB9" w:rsidRPr="0048600C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00C">
              <w:rPr>
                <w:bCs/>
              </w:rPr>
              <w:t>0</w:t>
            </w:r>
          </w:p>
        </w:tc>
        <w:tc>
          <w:tcPr>
            <w:tcW w:w="648" w:type="pct"/>
          </w:tcPr>
          <w:p w:rsidR="006F0FB9" w:rsidRPr="0048600C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00C">
              <w:rPr>
                <w:bCs/>
              </w:rPr>
              <w:t>0</w:t>
            </w:r>
          </w:p>
        </w:tc>
        <w:tc>
          <w:tcPr>
            <w:tcW w:w="648" w:type="pct"/>
          </w:tcPr>
          <w:p w:rsidR="006F0FB9" w:rsidRPr="0048600C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00C">
              <w:rPr>
                <w:bCs/>
              </w:rPr>
              <w:t>0</w:t>
            </w:r>
          </w:p>
        </w:tc>
        <w:tc>
          <w:tcPr>
            <w:tcW w:w="648" w:type="pct"/>
          </w:tcPr>
          <w:p w:rsidR="006F0FB9" w:rsidRPr="00C370F9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70F9">
              <w:rPr>
                <w:bCs/>
              </w:rPr>
              <w:t>0</w:t>
            </w:r>
          </w:p>
        </w:tc>
        <w:tc>
          <w:tcPr>
            <w:tcW w:w="646" w:type="pct"/>
          </w:tcPr>
          <w:p w:rsidR="006F0FB9" w:rsidRPr="00C370F9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70F9">
              <w:rPr>
                <w:bCs/>
              </w:rPr>
              <w:t>0</w:t>
            </w:r>
          </w:p>
        </w:tc>
      </w:tr>
      <w:tr w:rsidR="006F0FB9" w:rsidRPr="008941EE" w:rsidTr="00B47ADF">
        <w:tc>
          <w:tcPr>
            <w:tcW w:w="1260" w:type="pct"/>
          </w:tcPr>
          <w:p w:rsidR="006F0FB9" w:rsidRPr="006775CD" w:rsidRDefault="006F0FB9" w:rsidP="00B47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75CD">
              <w:rPr>
                <w:sz w:val="24"/>
                <w:szCs w:val="24"/>
              </w:rPr>
              <w:t>%</w:t>
            </w:r>
          </w:p>
        </w:tc>
        <w:tc>
          <w:tcPr>
            <w:tcW w:w="503" w:type="pct"/>
          </w:tcPr>
          <w:p w:rsidR="006F0FB9" w:rsidRPr="006775CD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647" w:type="pct"/>
          </w:tcPr>
          <w:p w:rsidR="006F0FB9" w:rsidRPr="0048600C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8600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8" w:type="pct"/>
          </w:tcPr>
          <w:p w:rsidR="006F0FB9" w:rsidRPr="0048600C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8600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8" w:type="pct"/>
          </w:tcPr>
          <w:p w:rsidR="006F0FB9" w:rsidRPr="0048600C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8600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8" w:type="pct"/>
          </w:tcPr>
          <w:p w:rsidR="006F0FB9" w:rsidRPr="00C370F9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370F9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6" w:type="pct"/>
          </w:tcPr>
          <w:p w:rsidR="006F0FB9" w:rsidRPr="00C370F9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370F9"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6F0FB9" w:rsidRPr="008941EE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Pr="008941EE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Pr="008941EE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Pr="008941EE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Pr="008941EE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Pr="008941EE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Pr="008941EE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Pr="008941EE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Pr="008941EE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Pr="008941EE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Pr="008941EE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Pr="008941EE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Pr="008941EE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Pr="008941EE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Pr="008941EE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Pr="008941EE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Pr="008941EE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Pr="00AF1145" w:rsidRDefault="006F0FB9" w:rsidP="006F0FB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370F9">
        <w:rPr>
          <w:sz w:val="24"/>
          <w:szCs w:val="24"/>
        </w:rPr>
        <w:lastRenderedPageBreak/>
        <w:t>Приложение № 4</w:t>
      </w:r>
      <w:r w:rsidRPr="00AF1145">
        <w:rPr>
          <w:sz w:val="24"/>
          <w:szCs w:val="24"/>
        </w:rPr>
        <w:t xml:space="preserve"> к бюджетному прогнозу </w:t>
      </w:r>
    </w:p>
    <w:p w:rsidR="006F0FB9" w:rsidRPr="00AF1145" w:rsidRDefault="006F0FB9" w:rsidP="006F0FB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F1145">
        <w:rPr>
          <w:sz w:val="24"/>
          <w:szCs w:val="24"/>
        </w:rPr>
        <w:t xml:space="preserve">Сосновоборского городского округа </w:t>
      </w:r>
    </w:p>
    <w:p w:rsidR="006F0FB9" w:rsidRPr="00AF1145" w:rsidRDefault="006F0FB9" w:rsidP="006F0FB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F1145">
        <w:rPr>
          <w:sz w:val="24"/>
          <w:szCs w:val="24"/>
        </w:rPr>
        <w:t>на 2017-2022 годы</w:t>
      </w:r>
    </w:p>
    <w:p w:rsidR="006F0FB9" w:rsidRPr="00C370F9" w:rsidRDefault="006F0FB9" w:rsidP="006F0FB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F0FB9" w:rsidRPr="00C370F9" w:rsidRDefault="006F0FB9" w:rsidP="006F0FB9">
      <w:pPr>
        <w:widowControl w:val="0"/>
        <w:autoSpaceDE w:val="0"/>
        <w:autoSpaceDN w:val="0"/>
        <w:adjustRightInd w:val="0"/>
        <w:jc w:val="right"/>
      </w:pPr>
    </w:p>
    <w:p w:rsidR="006F0FB9" w:rsidRPr="00C370F9" w:rsidRDefault="006F0FB9" w:rsidP="006F0FB9">
      <w:pPr>
        <w:widowControl w:val="0"/>
        <w:autoSpaceDE w:val="0"/>
        <w:autoSpaceDN w:val="0"/>
        <w:adjustRightInd w:val="0"/>
        <w:jc w:val="right"/>
      </w:pPr>
    </w:p>
    <w:p w:rsidR="006F0FB9" w:rsidRPr="00C370F9" w:rsidRDefault="006F0FB9" w:rsidP="006F0FB9">
      <w:pPr>
        <w:widowControl w:val="0"/>
        <w:autoSpaceDE w:val="0"/>
        <w:autoSpaceDN w:val="0"/>
        <w:adjustRightInd w:val="0"/>
        <w:jc w:val="right"/>
      </w:pPr>
    </w:p>
    <w:p w:rsidR="006F0FB9" w:rsidRPr="00AF1145" w:rsidRDefault="006F0FB9" w:rsidP="006F0FB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" w:name="Par298"/>
      <w:bookmarkEnd w:id="2"/>
      <w:r w:rsidRPr="00AF1145">
        <w:rPr>
          <w:b/>
          <w:bCs/>
          <w:sz w:val="24"/>
          <w:szCs w:val="24"/>
        </w:rPr>
        <w:t>Прогноз основных характеристик бюджета Сосновоборского городского округа</w:t>
      </w:r>
    </w:p>
    <w:p w:rsidR="006F0FB9" w:rsidRPr="00C370F9" w:rsidRDefault="006F0FB9" w:rsidP="006F0FB9">
      <w:pPr>
        <w:widowControl w:val="0"/>
        <w:autoSpaceDE w:val="0"/>
        <w:autoSpaceDN w:val="0"/>
        <w:adjustRightInd w:val="0"/>
        <w:jc w:val="right"/>
      </w:pPr>
    </w:p>
    <w:p w:rsidR="006F0FB9" w:rsidRPr="00C370F9" w:rsidRDefault="006F0FB9" w:rsidP="006F0FB9">
      <w:pPr>
        <w:widowControl w:val="0"/>
        <w:autoSpaceDE w:val="0"/>
        <w:autoSpaceDN w:val="0"/>
        <w:adjustRightInd w:val="0"/>
        <w:jc w:val="right"/>
      </w:pPr>
      <w:r w:rsidRPr="00C370F9">
        <w:t>(млн. рублей)</w:t>
      </w:r>
    </w:p>
    <w:tbl>
      <w:tblPr>
        <w:tblW w:w="5000" w:type="pct"/>
        <w:tblCellSpacing w:w="5" w:type="nil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5"/>
        <w:gridCol w:w="1130"/>
        <w:gridCol w:w="1279"/>
        <w:gridCol w:w="849"/>
        <w:gridCol w:w="851"/>
        <w:gridCol w:w="851"/>
        <w:gridCol w:w="849"/>
        <w:gridCol w:w="853"/>
        <w:gridCol w:w="847"/>
      </w:tblGrid>
      <w:tr w:rsidR="00AF646C" w:rsidRPr="00FF7CE8" w:rsidTr="00AF646C">
        <w:trPr>
          <w:trHeight w:val="865"/>
          <w:tblCellSpacing w:w="5" w:type="nil"/>
        </w:trPr>
        <w:tc>
          <w:tcPr>
            <w:tcW w:w="1020" w:type="pct"/>
            <w:vAlign w:val="center"/>
          </w:tcPr>
          <w:p w:rsidR="006F0FB9" w:rsidRPr="00FF7CE8" w:rsidRDefault="006F0FB9" w:rsidP="00FF7C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7CE8">
              <w:rPr>
                <w:bCs/>
              </w:rPr>
              <w:t>Показатель</w:t>
            </w:r>
          </w:p>
        </w:tc>
        <w:tc>
          <w:tcPr>
            <w:tcW w:w="599" w:type="pct"/>
            <w:vAlign w:val="center"/>
          </w:tcPr>
          <w:p w:rsidR="006F0FB9" w:rsidRPr="00FF7CE8" w:rsidRDefault="006F0FB9" w:rsidP="00FF7C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7CE8">
              <w:rPr>
                <w:bCs/>
              </w:rPr>
              <w:t>Факт на 01.01.2016</w:t>
            </w:r>
          </w:p>
        </w:tc>
        <w:tc>
          <w:tcPr>
            <w:tcW w:w="678" w:type="pct"/>
            <w:vAlign w:val="center"/>
          </w:tcPr>
          <w:p w:rsidR="006F0FB9" w:rsidRPr="00FF7CE8" w:rsidRDefault="006F0FB9" w:rsidP="00FF7C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7CE8">
              <w:rPr>
                <w:bCs/>
              </w:rPr>
              <w:t>Ожидаемое на 01.01.2017</w:t>
            </w:r>
          </w:p>
        </w:tc>
        <w:tc>
          <w:tcPr>
            <w:tcW w:w="450" w:type="pct"/>
            <w:vAlign w:val="center"/>
          </w:tcPr>
          <w:p w:rsidR="006F0FB9" w:rsidRPr="00FF7CE8" w:rsidRDefault="006F0FB9" w:rsidP="00FF7C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7CE8">
              <w:rPr>
                <w:bCs/>
              </w:rPr>
              <w:t>План на 2017 год</w:t>
            </w:r>
          </w:p>
        </w:tc>
        <w:tc>
          <w:tcPr>
            <w:tcW w:w="451" w:type="pct"/>
          </w:tcPr>
          <w:p w:rsidR="006F0FB9" w:rsidRPr="00FF7CE8" w:rsidRDefault="006F0FB9" w:rsidP="00FF7CE8">
            <w:pPr>
              <w:jc w:val="center"/>
              <w:rPr>
                <w:bCs/>
              </w:rPr>
            </w:pPr>
          </w:p>
          <w:p w:rsidR="006F0FB9" w:rsidRPr="00FF7CE8" w:rsidRDefault="00AF646C" w:rsidP="00FF7CE8">
            <w:pPr>
              <w:jc w:val="center"/>
            </w:pPr>
            <w:r>
              <w:rPr>
                <w:bCs/>
              </w:rPr>
              <w:t xml:space="preserve">План на 2018 </w:t>
            </w:r>
            <w:r w:rsidR="006F0FB9" w:rsidRPr="00FF7CE8">
              <w:rPr>
                <w:bCs/>
              </w:rPr>
              <w:t>год</w:t>
            </w:r>
          </w:p>
        </w:tc>
        <w:tc>
          <w:tcPr>
            <w:tcW w:w="451" w:type="pct"/>
          </w:tcPr>
          <w:p w:rsidR="006F0FB9" w:rsidRPr="00FF7CE8" w:rsidRDefault="006F0FB9" w:rsidP="00FF7CE8">
            <w:pPr>
              <w:jc w:val="center"/>
              <w:rPr>
                <w:bCs/>
              </w:rPr>
            </w:pPr>
          </w:p>
          <w:p w:rsidR="006F0FB9" w:rsidRPr="00FF7CE8" w:rsidRDefault="00AF646C" w:rsidP="00FF7CE8">
            <w:pPr>
              <w:jc w:val="center"/>
            </w:pPr>
            <w:r>
              <w:rPr>
                <w:bCs/>
              </w:rPr>
              <w:t xml:space="preserve">План на 2019 </w:t>
            </w:r>
            <w:r w:rsidR="006F0FB9" w:rsidRPr="00FF7CE8">
              <w:rPr>
                <w:bCs/>
              </w:rPr>
              <w:t>год</w:t>
            </w:r>
          </w:p>
        </w:tc>
        <w:tc>
          <w:tcPr>
            <w:tcW w:w="450" w:type="pct"/>
          </w:tcPr>
          <w:p w:rsidR="006F0FB9" w:rsidRPr="00FF7CE8" w:rsidRDefault="006F0FB9" w:rsidP="00FF7CE8">
            <w:pPr>
              <w:jc w:val="center"/>
              <w:rPr>
                <w:bCs/>
              </w:rPr>
            </w:pPr>
          </w:p>
          <w:p w:rsidR="006F0FB9" w:rsidRPr="00FF7CE8" w:rsidRDefault="006F0FB9" w:rsidP="00FF7CE8">
            <w:pPr>
              <w:jc w:val="center"/>
            </w:pPr>
            <w:r w:rsidRPr="00FF7CE8">
              <w:rPr>
                <w:bCs/>
              </w:rPr>
              <w:t>План на 2020 год</w:t>
            </w:r>
          </w:p>
        </w:tc>
        <w:tc>
          <w:tcPr>
            <w:tcW w:w="452" w:type="pct"/>
          </w:tcPr>
          <w:p w:rsidR="006F0FB9" w:rsidRPr="00FF7CE8" w:rsidRDefault="006F0FB9" w:rsidP="00FF7CE8">
            <w:pPr>
              <w:jc w:val="center"/>
              <w:rPr>
                <w:bCs/>
              </w:rPr>
            </w:pPr>
          </w:p>
          <w:p w:rsidR="006F0FB9" w:rsidRPr="00FF7CE8" w:rsidRDefault="00AF646C" w:rsidP="00FF7CE8">
            <w:pPr>
              <w:jc w:val="center"/>
            </w:pPr>
            <w:r>
              <w:rPr>
                <w:bCs/>
              </w:rPr>
              <w:t xml:space="preserve">План на 2021 </w:t>
            </w:r>
            <w:r w:rsidR="006F0FB9" w:rsidRPr="00FF7CE8">
              <w:rPr>
                <w:bCs/>
              </w:rPr>
              <w:t>год</w:t>
            </w:r>
          </w:p>
        </w:tc>
        <w:tc>
          <w:tcPr>
            <w:tcW w:w="449" w:type="pct"/>
          </w:tcPr>
          <w:p w:rsidR="006F0FB9" w:rsidRPr="00FF7CE8" w:rsidRDefault="006F0FB9" w:rsidP="00FF7CE8">
            <w:pPr>
              <w:jc w:val="center"/>
              <w:rPr>
                <w:bCs/>
              </w:rPr>
            </w:pPr>
          </w:p>
          <w:p w:rsidR="006F0FB9" w:rsidRPr="00FF7CE8" w:rsidRDefault="00AF646C" w:rsidP="00FF7CE8">
            <w:pPr>
              <w:jc w:val="center"/>
            </w:pPr>
            <w:r>
              <w:rPr>
                <w:bCs/>
              </w:rPr>
              <w:t xml:space="preserve">План на 2022 </w:t>
            </w:r>
            <w:r w:rsidR="006F0FB9" w:rsidRPr="00FF7CE8">
              <w:rPr>
                <w:bCs/>
              </w:rPr>
              <w:t>год</w:t>
            </w:r>
          </w:p>
        </w:tc>
      </w:tr>
      <w:tr w:rsidR="00AF646C" w:rsidRPr="00FF7CE8" w:rsidTr="00AF646C">
        <w:trPr>
          <w:tblCellSpacing w:w="5" w:type="nil"/>
        </w:trPr>
        <w:tc>
          <w:tcPr>
            <w:tcW w:w="1020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</w:pPr>
            <w:r w:rsidRPr="00FF7CE8">
              <w:t xml:space="preserve">Доходы, всего                 </w:t>
            </w:r>
          </w:p>
        </w:tc>
        <w:tc>
          <w:tcPr>
            <w:tcW w:w="599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rPr>
                <w:bCs/>
              </w:rPr>
              <w:t>2 340,5</w:t>
            </w:r>
          </w:p>
        </w:tc>
        <w:tc>
          <w:tcPr>
            <w:tcW w:w="678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rPr>
                <w:bCs/>
              </w:rPr>
              <w:t>2 072,6</w:t>
            </w:r>
          </w:p>
        </w:tc>
        <w:tc>
          <w:tcPr>
            <w:tcW w:w="450" w:type="pct"/>
            <w:vAlign w:val="center"/>
          </w:tcPr>
          <w:p w:rsidR="006F0FB9" w:rsidRPr="00FF7CE8" w:rsidRDefault="006F0FB9" w:rsidP="00B47ADF">
            <w:pPr>
              <w:ind w:left="-108" w:right="-108"/>
              <w:jc w:val="center"/>
              <w:rPr>
                <w:bCs/>
              </w:rPr>
            </w:pPr>
            <w:r w:rsidRPr="00FF7CE8">
              <w:rPr>
                <w:bCs/>
              </w:rPr>
              <w:t>2380,3</w:t>
            </w:r>
          </w:p>
        </w:tc>
        <w:tc>
          <w:tcPr>
            <w:tcW w:w="451" w:type="pct"/>
            <w:vAlign w:val="center"/>
          </w:tcPr>
          <w:p w:rsidR="006F0FB9" w:rsidRPr="00FF7CE8" w:rsidRDefault="006F0FB9" w:rsidP="00B47ADF">
            <w:pPr>
              <w:ind w:right="-108"/>
              <w:jc w:val="center"/>
              <w:rPr>
                <w:bCs/>
              </w:rPr>
            </w:pPr>
            <w:r w:rsidRPr="00FF7CE8">
              <w:rPr>
                <w:bCs/>
              </w:rPr>
              <w:t>2157,8</w:t>
            </w:r>
          </w:p>
        </w:tc>
        <w:tc>
          <w:tcPr>
            <w:tcW w:w="451" w:type="pct"/>
            <w:vAlign w:val="center"/>
          </w:tcPr>
          <w:p w:rsidR="006F0FB9" w:rsidRPr="00FF7CE8" w:rsidRDefault="006F0FB9" w:rsidP="00B47ADF">
            <w:pPr>
              <w:ind w:left="-55"/>
              <w:jc w:val="center"/>
              <w:rPr>
                <w:bCs/>
              </w:rPr>
            </w:pPr>
            <w:r w:rsidRPr="00FF7CE8">
              <w:rPr>
                <w:bCs/>
              </w:rPr>
              <w:t>2185,4</w:t>
            </w:r>
          </w:p>
        </w:tc>
        <w:tc>
          <w:tcPr>
            <w:tcW w:w="450" w:type="pct"/>
            <w:vAlign w:val="bottom"/>
          </w:tcPr>
          <w:p w:rsidR="006F0FB9" w:rsidRPr="00FF7CE8" w:rsidRDefault="006F0FB9" w:rsidP="00B47ADF">
            <w:pPr>
              <w:jc w:val="center"/>
            </w:pPr>
            <w:r w:rsidRPr="00FF7CE8">
              <w:t>2342,4</w:t>
            </w:r>
          </w:p>
        </w:tc>
        <w:tc>
          <w:tcPr>
            <w:tcW w:w="452" w:type="pct"/>
            <w:vAlign w:val="bottom"/>
          </w:tcPr>
          <w:p w:rsidR="006F0FB9" w:rsidRPr="00FF7CE8" w:rsidRDefault="006F0FB9" w:rsidP="00B47ADF">
            <w:pPr>
              <w:jc w:val="center"/>
              <w:rPr>
                <w:color w:val="000000"/>
              </w:rPr>
            </w:pPr>
            <w:r w:rsidRPr="00FF7CE8">
              <w:rPr>
                <w:color w:val="000000"/>
              </w:rPr>
              <w:t>2363,80</w:t>
            </w:r>
          </w:p>
        </w:tc>
        <w:tc>
          <w:tcPr>
            <w:tcW w:w="449" w:type="pct"/>
            <w:vAlign w:val="bottom"/>
          </w:tcPr>
          <w:p w:rsidR="006F0FB9" w:rsidRPr="00FF7CE8" w:rsidRDefault="006F0FB9" w:rsidP="00B47ADF">
            <w:pPr>
              <w:jc w:val="center"/>
              <w:rPr>
                <w:color w:val="000000"/>
              </w:rPr>
            </w:pPr>
            <w:r w:rsidRPr="00FF7CE8">
              <w:rPr>
                <w:color w:val="000000"/>
              </w:rPr>
              <w:t>2397,00</w:t>
            </w:r>
          </w:p>
        </w:tc>
      </w:tr>
      <w:tr w:rsidR="00AF646C" w:rsidRPr="00FF7CE8" w:rsidTr="00AF646C">
        <w:trPr>
          <w:tblCellSpacing w:w="5" w:type="nil"/>
        </w:trPr>
        <w:tc>
          <w:tcPr>
            <w:tcW w:w="1020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</w:pPr>
            <w:r w:rsidRPr="00FF7CE8">
              <w:t xml:space="preserve">в % </w:t>
            </w:r>
          </w:p>
        </w:tc>
        <w:tc>
          <w:tcPr>
            <w:tcW w:w="599" w:type="pct"/>
            <w:vAlign w:val="bottom"/>
          </w:tcPr>
          <w:p w:rsidR="006F0FB9" w:rsidRPr="00FF7CE8" w:rsidRDefault="006F0FB9" w:rsidP="00B47ADF">
            <w:pPr>
              <w:jc w:val="center"/>
            </w:pPr>
            <w:r w:rsidRPr="00FF7CE8">
              <w:t>107,6</w:t>
            </w:r>
          </w:p>
        </w:tc>
        <w:tc>
          <w:tcPr>
            <w:tcW w:w="678" w:type="pct"/>
            <w:vAlign w:val="bottom"/>
          </w:tcPr>
          <w:p w:rsidR="006F0FB9" w:rsidRPr="00FF7CE8" w:rsidRDefault="006F0FB9" w:rsidP="00B47ADF">
            <w:pPr>
              <w:jc w:val="center"/>
            </w:pPr>
            <w:r w:rsidRPr="00FF7CE8">
              <w:t>88,6</w:t>
            </w:r>
          </w:p>
        </w:tc>
        <w:tc>
          <w:tcPr>
            <w:tcW w:w="450" w:type="pct"/>
            <w:vAlign w:val="bottom"/>
          </w:tcPr>
          <w:p w:rsidR="006F0FB9" w:rsidRPr="00FF7CE8" w:rsidRDefault="006F0FB9" w:rsidP="00B47ADF">
            <w:pPr>
              <w:jc w:val="center"/>
            </w:pPr>
            <w:r w:rsidRPr="00FF7CE8">
              <w:t>114,8</w:t>
            </w:r>
          </w:p>
        </w:tc>
        <w:tc>
          <w:tcPr>
            <w:tcW w:w="451" w:type="pct"/>
            <w:vAlign w:val="bottom"/>
          </w:tcPr>
          <w:p w:rsidR="006F0FB9" w:rsidRPr="00FF7CE8" w:rsidRDefault="006F0FB9" w:rsidP="00B47ADF">
            <w:pPr>
              <w:jc w:val="center"/>
              <w:rPr>
                <w:color w:val="000000"/>
              </w:rPr>
            </w:pPr>
            <w:r w:rsidRPr="00FF7CE8">
              <w:rPr>
                <w:color w:val="000000"/>
              </w:rPr>
              <w:t>90,6</w:t>
            </w:r>
          </w:p>
        </w:tc>
        <w:tc>
          <w:tcPr>
            <w:tcW w:w="451" w:type="pct"/>
            <w:vAlign w:val="bottom"/>
          </w:tcPr>
          <w:p w:rsidR="006F0FB9" w:rsidRPr="00FF7CE8" w:rsidRDefault="006F0FB9" w:rsidP="00B47ADF">
            <w:pPr>
              <w:jc w:val="center"/>
              <w:rPr>
                <w:color w:val="000000"/>
              </w:rPr>
            </w:pPr>
            <w:r w:rsidRPr="00FF7CE8">
              <w:rPr>
                <w:color w:val="000000"/>
              </w:rPr>
              <w:t>101,3</w:t>
            </w:r>
          </w:p>
        </w:tc>
        <w:tc>
          <w:tcPr>
            <w:tcW w:w="450" w:type="pct"/>
            <w:vAlign w:val="bottom"/>
          </w:tcPr>
          <w:p w:rsidR="006F0FB9" w:rsidRPr="00FF7CE8" w:rsidRDefault="006F0FB9" w:rsidP="00B47ADF">
            <w:pPr>
              <w:jc w:val="center"/>
              <w:rPr>
                <w:color w:val="000000"/>
              </w:rPr>
            </w:pPr>
            <w:r w:rsidRPr="00FF7CE8">
              <w:rPr>
                <w:color w:val="000000"/>
              </w:rPr>
              <w:t>107,2</w:t>
            </w:r>
          </w:p>
        </w:tc>
        <w:tc>
          <w:tcPr>
            <w:tcW w:w="452" w:type="pct"/>
            <w:vAlign w:val="bottom"/>
          </w:tcPr>
          <w:p w:rsidR="006F0FB9" w:rsidRPr="00FF7CE8" w:rsidRDefault="006F0FB9" w:rsidP="00B47ADF">
            <w:pPr>
              <w:jc w:val="center"/>
            </w:pPr>
            <w:r w:rsidRPr="00FF7CE8">
              <w:t>100,9</w:t>
            </w:r>
          </w:p>
        </w:tc>
        <w:tc>
          <w:tcPr>
            <w:tcW w:w="449" w:type="pct"/>
            <w:vAlign w:val="bottom"/>
          </w:tcPr>
          <w:p w:rsidR="006F0FB9" w:rsidRPr="00FF7CE8" w:rsidRDefault="006F0FB9" w:rsidP="00B47ADF">
            <w:pPr>
              <w:jc w:val="center"/>
            </w:pPr>
            <w:r w:rsidRPr="00FF7CE8">
              <w:t>101,4</w:t>
            </w:r>
          </w:p>
        </w:tc>
      </w:tr>
      <w:tr w:rsidR="00AF646C" w:rsidRPr="00FF7CE8" w:rsidTr="00AF646C">
        <w:trPr>
          <w:tblCellSpacing w:w="5" w:type="nil"/>
        </w:trPr>
        <w:tc>
          <w:tcPr>
            <w:tcW w:w="1020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</w:pPr>
            <w:r w:rsidRPr="00FF7CE8">
              <w:t xml:space="preserve">Расходы                       </w:t>
            </w:r>
          </w:p>
        </w:tc>
        <w:tc>
          <w:tcPr>
            <w:tcW w:w="599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rPr>
                <w:bCs/>
              </w:rPr>
              <w:t>2340,5</w:t>
            </w:r>
          </w:p>
        </w:tc>
        <w:tc>
          <w:tcPr>
            <w:tcW w:w="678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rPr>
                <w:bCs/>
              </w:rPr>
              <w:t>2 072,6</w:t>
            </w:r>
          </w:p>
        </w:tc>
        <w:tc>
          <w:tcPr>
            <w:tcW w:w="450" w:type="pct"/>
            <w:vAlign w:val="center"/>
          </w:tcPr>
          <w:p w:rsidR="006F0FB9" w:rsidRPr="00FF7CE8" w:rsidRDefault="006F0FB9" w:rsidP="00B47ADF">
            <w:pPr>
              <w:ind w:left="-108" w:right="-108"/>
              <w:jc w:val="center"/>
              <w:rPr>
                <w:bCs/>
              </w:rPr>
            </w:pPr>
            <w:r w:rsidRPr="00FF7CE8">
              <w:rPr>
                <w:bCs/>
              </w:rPr>
              <w:t>2511,4</w:t>
            </w:r>
          </w:p>
        </w:tc>
        <w:tc>
          <w:tcPr>
            <w:tcW w:w="451" w:type="pct"/>
            <w:vAlign w:val="center"/>
          </w:tcPr>
          <w:p w:rsidR="006F0FB9" w:rsidRPr="00FF7CE8" w:rsidRDefault="006F0FB9" w:rsidP="00B47ADF">
            <w:pPr>
              <w:ind w:right="-108"/>
              <w:jc w:val="center"/>
              <w:rPr>
                <w:bCs/>
              </w:rPr>
            </w:pPr>
            <w:r w:rsidRPr="00FF7CE8">
              <w:rPr>
                <w:bCs/>
              </w:rPr>
              <w:t>2157,8</w:t>
            </w:r>
          </w:p>
        </w:tc>
        <w:tc>
          <w:tcPr>
            <w:tcW w:w="451" w:type="pct"/>
            <w:vAlign w:val="center"/>
          </w:tcPr>
          <w:p w:rsidR="006F0FB9" w:rsidRPr="00FF7CE8" w:rsidRDefault="006F0FB9" w:rsidP="00B47ADF">
            <w:pPr>
              <w:ind w:left="-55"/>
              <w:jc w:val="center"/>
              <w:rPr>
                <w:bCs/>
              </w:rPr>
            </w:pPr>
            <w:r w:rsidRPr="00FF7CE8">
              <w:rPr>
                <w:bCs/>
              </w:rPr>
              <w:t>2185,4</w:t>
            </w:r>
          </w:p>
        </w:tc>
        <w:tc>
          <w:tcPr>
            <w:tcW w:w="450" w:type="pct"/>
            <w:vAlign w:val="bottom"/>
          </w:tcPr>
          <w:p w:rsidR="006F0FB9" w:rsidRPr="00FF7CE8" w:rsidRDefault="006F0FB9" w:rsidP="00B47ADF">
            <w:pPr>
              <w:jc w:val="center"/>
            </w:pPr>
            <w:r w:rsidRPr="00FF7CE8">
              <w:t>2342,4</w:t>
            </w:r>
          </w:p>
        </w:tc>
        <w:tc>
          <w:tcPr>
            <w:tcW w:w="452" w:type="pct"/>
          </w:tcPr>
          <w:p w:rsidR="006F0FB9" w:rsidRPr="00FF7CE8" w:rsidRDefault="006F0FB9" w:rsidP="00B47ADF">
            <w:pPr>
              <w:jc w:val="center"/>
            </w:pPr>
            <w:r w:rsidRPr="00FF7CE8">
              <w:t>2 245,1</w:t>
            </w:r>
          </w:p>
        </w:tc>
        <w:tc>
          <w:tcPr>
            <w:tcW w:w="449" w:type="pct"/>
          </w:tcPr>
          <w:p w:rsidR="006F0FB9" w:rsidRPr="00FF7CE8" w:rsidRDefault="006F0FB9" w:rsidP="00B47ADF">
            <w:pPr>
              <w:jc w:val="center"/>
            </w:pPr>
            <w:r w:rsidRPr="00FF7CE8">
              <w:t>2 312,4</w:t>
            </w:r>
          </w:p>
        </w:tc>
      </w:tr>
      <w:tr w:rsidR="00AF646C" w:rsidRPr="00FF7CE8" w:rsidTr="00AF646C">
        <w:trPr>
          <w:tblCellSpacing w:w="5" w:type="nil"/>
        </w:trPr>
        <w:tc>
          <w:tcPr>
            <w:tcW w:w="1020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</w:pPr>
            <w:r w:rsidRPr="00FF7CE8">
              <w:t xml:space="preserve">в %                 </w:t>
            </w:r>
          </w:p>
        </w:tc>
        <w:tc>
          <w:tcPr>
            <w:tcW w:w="599" w:type="pct"/>
            <w:vAlign w:val="bottom"/>
          </w:tcPr>
          <w:p w:rsidR="006F0FB9" w:rsidRPr="00FF7CE8" w:rsidRDefault="006F0FB9" w:rsidP="00B47ADF">
            <w:pPr>
              <w:jc w:val="center"/>
            </w:pPr>
            <w:r w:rsidRPr="00FF7CE8">
              <w:t>107,6</w:t>
            </w:r>
          </w:p>
        </w:tc>
        <w:tc>
          <w:tcPr>
            <w:tcW w:w="678" w:type="pct"/>
            <w:vAlign w:val="bottom"/>
          </w:tcPr>
          <w:p w:rsidR="006F0FB9" w:rsidRPr="00FF7CE8" w:rsidRDefault="006F0FB9" w:rsidP="00B47ADF">
            <w:pPr>
              <w:jc w:val="center"/>
            </w:pPr>
            <w:r w:rsidRPr="00FF7CE8">
              <w:t>88,6</w:t>
            </w:r>
          </w:p>
        </w:tc>
        <w:tc>
          <w:tcPr>
            <w:tcW w:w="450" w:type="pct"/>
            <w:vAlign w:val="bottom"/>
          </w:tcPr>
          <w:p w:rsidR="006F0FB9" w:rsidRPr="00FF7CE8" w:rsidRDefault="006F0FB9" w:rsidP="00B47ADF">
            <w:pPr>
              <w:jc w:val="center"/>
            </w:pPr>
            <w:r w:rsidRPr="00FF7CE8">
              <w:t>121,2</w:t>
            </w:r>
          </w:p>
        </w:tc>
        <w:tc>
          <w:tcPr>
            <w:tcW w:w="451" w:type="pct"/>
            <w:vAlign w:val="bottom"/>
          </w:tcPr>
          <w:p w:rsidR="006F0FB9" w:rsidRPr="00FF7CE8" w:rsidRDefault="006F0FB9" w:rsidP="00B47ADF">
            <w:pPr>
              <w:jc w:val="center"/>
            </w:pPr>
            <w:r w:rsidRPr="00FF7CE8">
              <w:t>85,9</w:t>
            </w:r>
          </w:p>
        </w:tc>
        <w:tc>
          <w:tcPr>
            <w:tcW w:w="451" w:type="pct"/>
            <w:vAlign w:val="bottom"/>
          </w:tcPr>
          <w:p w:rsidR="006F0FB9" w:rsidRPr="00FF7CE8" w:rsidRDefault="006F0FB9" w:rsidP="00B47ADF">
            <w:pPr>
              <w:jc w:val="center"/>
            </w:pPr>
            <w:r w:rsidRPr="00FF7CE8">
              <w:t>101,3</w:t>
            </w:r>
          </w:p>
        </w:tc>
        <w:tc>
          <w:tcPr>
            <w:tcW w:w="450" w:type="pct"/>
            <w:vAlign w:val="bottom"/>
          </w:tcPr>
          <w:p w:rsidR="006F0FB9" w:rsidRPr="00FF7CE8" w:rsidRDefault="006F0FB9" w:rsidP="00B47ADF">
            <w:pPr>
              <w:jc w:val="center"/>
            </w:pPr>
            <w:r w:rsidRPr="00FF7CE8">
              <w:t>107,2</w:t>
            </w:r>
          </w:p>
        </w:tc>
        <w:tc>
          <w:tcPr>
            <w:tcW w:w="452" w:type="pct"/>
            <w:vAlign w:val="bottom"/>
          </w:tcPr>
          <w:p w:rsidR="006F0FB9" w:rsidRPr="00FF7CE8" w:rsidRDefault="006F0FB9" w:rsidP="00B47ADF">
            <w:pPr>
              <w:jc w:val="center"/>
            </w:pPr>
            <w:r w:rsidRPr="00FF7CE8">
              <w:t>103,0</w:t>
            </w:r>
          </w:p>
        </w:tc>
        <w:tc>
          <w:tcPr>
            <w:tcW w:w="449" w:type="pct"/>
            <w:vAlign w:val="bottom"/>
          </w:tcPr>
          <w:p w:rsidR="006F0FB9" w:rsidRPr="00FF7CE8" w:rsidRDefault="006F0FB9" w:rsidP="00B47ADF">
            <w:pPr>
              <w:jc w:val="center"/>
            </w:pPr>
            <w:r w:rsidRPr="00FF7CE8">
              <w:t>103,0</w:t>
            </w:r>
          </w:p>
        </w:tc>
      </w:tr>
      <w:tr w:rsidR="00AF646C" w:rsidRPr="00FF7CE8" w:rsidTr="00AF646C">
        <w:trPr>
          <w:tblCellSpacing w:w="5" w:type="nil"/>
        </w:trPr>
        <w:tc>
          <w:tcPr>
            <w:tcW w:w="1020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</w:pPr>
            <w:r w:rsidRPr="00FF7CE8">
              <w:t xml:space="preserve">Дефицит/профицит              </w:t>
            </w:r>
          </w:p>
        </w:tc>
        <w:tc>
          <w:tcPr>
            <w:tcW w:w="599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0</w:t>
            </w:r>
          </w:p>
        </w:tc>
        <w:tc>
          <w:tcPr>
            <w:tcW w:w="678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0</w:t>
            </w:r>
          </w:p>
        </w:tc>
        <w:tc>
          <w:tcPr>
            <w:tcW w:w="450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-131,1</w:t>
            </w:r>
          </w:p>
        </w:tc>
        <w:tc>
          <w:tcPr>
            <w:tcW w:w="451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0</w:t>
            </w:r>
          </w:p>
        </w:tc>
        <w:tc>
          <w:tcPr>
            <w:tcW w:w="451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0</w:t>
            </w:r>
          </w:p>
        </w:tc>
        <w:tc>
          <w:tcPr>
            <w:tcW w:w="450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0</w:t>
            </w:r>
          </w:p>
        </w:tc>
        <w:tc>
          <w:tcPr>
            <w:tcW w:w="452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0</w:t>
            </w:r>
          </w:p>
        </w:tc>
        <w:tc>
          <w:tcPr>
            <w:tcW w:w="449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0</w:t>
            </w:r>
          </w:p>
        </w:tc>
      </w:tr>
      <w:tr w:rsidR="00AF646C" w:rsidRPr="00FF7CE8" w:rsidTr="00AF646C">
        <w:trPr>
          <w:tblCellSpacing w:w="5" w:type="nil"/>
        </w:trPr>
        <w:tc>
          <w:tcPr>
            <w:tcW w:w="1020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</w:pPr>
            <w:r w:rsidRPr="00FF7CE8">
              <w:t xml:space="preserve">в % </w:t>
            </w:r>
          </w:p>
        </w:tc>
        <w:tc>
          <w:tcPr>
            <w:tcW w:w="599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-</w:t>
            </w:r>
          </w:p>
        </w:tc>
        <w:tc>
          <w:tcPr>
            <w:tcW w:w="678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-</w:t>
            </w:r>
          </w:p>
        </w:tc>
        <w:tc>
          <w:tcPr>
            <w:tcW w:w="450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-</w:t>
            </w:r>
          </w:p>
        </w:tc>
        <w:tc>
          <w:tcPr>
            <w:tcW w:w="451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-</w:t>
            </w:r>
          </w:p>
        </w:tc>
        <w:tc>
          <w:tcPr>
            <w:tcW w:w="451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-</w:t>
            </w:r>
          </w:p>
        </w:tc>
        <w:tc>
          <w:tcPr>
            <w:tcW w:w="450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-</w:t>
            </w:r>
          </w:p>
        </w:tc>
        <w:tc>
          <w:tcPr>
            <w:tcW w:w="452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-</w:t>
            </w:r>
          </w:p>
        </w:tc>
        <w:tc>
          <w:tcPr>
            <w:tcW w:w="449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-</w:t>
            </w:r>
          </w:p>
        </w:tc>
      </w:tr>
    </w:tbl>
    <w:p w:rsidR="006F0FB9" w:rsidRPr="008941EE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Pr="008941EE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Pr="008941EE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Pr="008941EE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Pr="008941EE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Pr="008941EE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Pr="008941EE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Pr="008941EE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Pr="008941EE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Pr="008941EE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Pr="008941EE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Pr="008941EE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Pr="008941EE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Default="006F0FB9" w:rsidP="006F0FB9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FF7CE8" w:rsidRDefault="00FF7CE8" w:rsidP="006F0FB9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FF7CE8" w:rsidRDefault="00FF7CE8" w:rsidP="006F0FB9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FF7CE8" w:rsidRDefault="00FF7CE8" w:rsidP="006F0FB9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FF7CE8" w:rsidRDefault="00FF7CE8" w:rsidP="006F0FB9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B47ADF" w:rsidRPr="008941EE" w:rsidRDefault="00B47ADF" w:rsidP="006F0FB9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6F0FB9" w:rsidRPr="00AF1145" w:rsidRDefault="006F0FB9" w:rsidP="006F0FB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B63064">
        <w:rPr>
          <w:sz w:val="24"/>
          <w:szCs w:val="24"/>
        </w:rPr>
        <w:lastRenderedPageBreak/>
        <w:t>Приложение № 5</w:t>
      </w:r>
      <w:r w:rsidRPr="00AF1145">
        <w:rPr>
          <w:sz w:val="24"/>
          <w:szCs w:val="24"/>
        </w:rPr>
        <w:t xml:space="preserve"> к бюджетному прогнозу </w:t>
      </w:r>
    </w:p>
    <w:p w:rsidR="006F0FB9" w:rsidRPr="00AF1145" w:rsidRDefault="006F0FB9" w:rsidP="006F0FB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F1145">
        <w:rPr>
          <w:sz w:val="24"/>
          <w:szCs w:val="24"/>
        </w:rPr>
        <w:t xml:space="preserve">Сосновоборского городского округа </w:t>
      </w:r>
    </w:p>
    <w:p w:rsidR="006F0FB9" w:rsidRPr="00AF1145" w:rsidRDefault="006F0FB9" w:rsidP="006F0FB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F1145">
        <w:rPr>
          <w:sz w:val="24"/>
          <w:szCs w:val="24"/>
        </w:rPr>
        <w:t>на 2017-2022 годы</w:t>
      </w:r>
    </w:p>
    <w:p w:rsidR="006F0FB9" w:rsidRPr="00B63064" w:rsidRDefault="006F0FB9" w:rsidP="006F0FB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F0FB9" w:rsidRPr="00B63064" w:rsidRDefault="006F0FB9" w:rsidP="006F0FB9">
      <w:pPr>
        <w:widowControl w:val="0"/>
        <w:autoSpaceDE w:val="0"/>
        <w:autoSpaceDN w:val="0"/>
        <w:adjustRightInd w:val="0"/>
        <w:jc w:val="right"/>
      </w:pPr>
    </w:p>
    <w:p w:rsidR="006F0FB9" w:rsidRPr="00AF1145" w:rsidRDefault="006F0FB9" w:rsidP="006F0FB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F1145">
        <w:rPr>
          <w:b/>
          <w:bCs/>
          <w:sz w:val="24"/>
          <w:szCs w:val="24"/>
        </w:rPr>
        <w:t>Прогноз основных характеристик бюджета Сосновоборского городского округа</w:t>
      </w:r>
    </w:p>
    <w:p w:rsidR="006F0FB9" w:rsidRPr="00B63064" w:rsidRDefault="006F0FB9" w:rsidP="006F0FB9">
      <w:pPr>
        <w:widowControl w:val="0"/>
        <w:autoSpaceDE w:val="0"/>
        <w:autoSpaceDN w:val="0"/>
        <w:adjustRightInd w:val="0"/>
        <w:jc w:val="right"/>
      </w:pPr>
    </w:p>
    <w:p w:rsidR="006F0FB9" w:rsidRPr="00B63064" w:rsidRDefault="006F0FB9" w:rsidP="006F0FB9">
      <w:pPr>
        <w:widowControl w:val="0"/>
        <w:autoSpaceDE w:val="0"/>
        <w:autoSpaceDN w:val="0"/>
        <w:adjustRightInd w:val="0"/>
        <w:jc w:val="right"/>
      </w:pPr>
      <w:r w:rsidRPr="00B63064">
        <w:t>(млн. рублей)</w:t>
      </w:r>
    </w:p>
    <w:tbl>
      <w:tblPr>
        <w:tblW w:w="5109" w:type="pct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7"/>
        <w:gridCol w:w="1049"/>
        <w:gridCol w:w="1217"/>
        <w:gridCol w:w="995"/>
        <w:gridCol w:w="993"/>
        <w:gridCol w:w="852"/>
        <w:gridCol w:w="852"/>
        <w:gridCol w:w="852"/>
        <w:gridCol w:w="843"/>
      </w:tblGrid>
      <w:tr w:rsidR="00FF7CE8" w:rsidRPr="00FF7CE8" w:rsidTr="00FF7CE8">
        <w:trPr>
          <w:trHeight w:val="865"/>
          <w:tblCellSpacing w:w="5" w:type="nil"/>
        </w:trPr>
        <w:tc>
          <w:tcPr>
            <w:tcW w:w="1031" w:type="pct"/>
            <w:vAlign w:val="center"/>
          </w:tcPr>
          <w:p w:rsidR="006F0FB9" w:rsidRPr="00FF7CE8" w:rsidRDefault="006F0FB9" w:rsidP="00FF7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F7CE8">
              <w:rPr>
                <w:b/>
                <w:bCs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6F0FB9" w:rsidRPr="00FF7CE8" w:rsidRDefault="006F0FB9" w:rsidP="00FF7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F7CE8">
              <w:rPr>
                <w:b/>
                <w:bCs/>
              </w:rPr>
              <w:t>Факт на 01.01.2016</w:t>
            </w:r>
          </w:p>
        </w:tc>
        <w:tc>
          <w:tcPr>
            <w:tcW w:w="631" w:type="pct"/>
            <w:vAlign w:val="center"/>
          </w:tcPr>
          <w:p w:rsidR="006F0FB9" w:rsidRPr="00FF7CE8" w:rsidRDefault="006F0FB9" w:rsidP="00FF7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F7CE8">
              <w:rPr>
                <w:b/>
                <w:bCs/>
              </w:rPr>
              <w:t>Ожидаемое на 01.01.2017</w:t>
            </w:r>
          </w:p>
        </w:tc>
        <w:tc>
          <w:tcPr>
            <w:tcW w:w="516" w:type="pct"/>
            <w:vAlign w:val="center"/>
          </w:tcPr>
          <w:p w:rsidR="006F0FB9" w:rsidRPr="00FF7CE8" w:rsidRDefault="006F0FB9" w:rsidP="00FF7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F7CE8">
              <w:rPr>
                <w:b/>
                <w:bCs/>
              </w:rPr>
              <w:t>План на 2017 год</w:t>
            </w:r>
          </w:p>
        </w:tc>
        <w:tc>
          <w:tcPr>
            <w:tcW w:w="515" w:type="pct"/>
          </w:tcPr>
          <w:p w:rsidR="006F0FB9" w:rsidRPr="00FF7CE8" w:rsidRDefault="006F0FB9" w:rsidP="00FF7CE8">
            <w:pPr>
              <w:jc w:val="center"/>
              <w:rPr>
                <w:b/>
                <w:bCs/>
              </w:rPr>
            </w:pPr>
          </w:p>
          <w:p w:rsidR="006F0FB9" w:rsidRPr="00FF7CE8" w:rsidRDefault="006F0FB9" w:rsidP="00FF7CE8">
            <w:pPr>
              <w:jc w:val="center"/>
              <w:rPr>
                <w:b/>
              </w:rPr>
            </w:pPr>
            <w:r w:rsidRPr="00FF7CE8">
              <w:rPr>
                <w:b/>
                <w:bCs/>
              </w:rPr>
              <w:t>План на 2018 год</w:t>
            </w:r>
          </w:p>
        </w:tc>
        <w:tc>
          <w:tcPr>
            <w:tcW w:w="442" w:type="pct"/>
          </w:tcPr>
          <w:p w:rsidR="006F0FB9" w:rsidRPr="00FF7CE8" w:rsidRDefault="006F0FB9" w:rsidP="00FF7CE8">
            <w:pPr>
              <w:jc w:val="center"/>
              <w:rPr>
                <w:b/>
                <w:bCs/>
              </w:rPr>
            </w:pPr>
          </w:p>
          <w:p w:rsidR="006F0FB9" w:rsidRPr="00FF7CE8" w:rsidRDefault="00FF7CE8" w:rsidP="00FF7CE8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План на 2019 </w:t>
            </w:r>
            <w:r w:rsidR="006F0FB9" w:rsidRPr="00FF7CE8">
              <w:rPr>
                <w:b/>
                <w:bCs/>
              </w:rPr>
              <w:t>год</w:t>
            </w:r>
          </w:p>
        </w:tc>
        <w:tc>
          <w:tcPr>
            <w:tcW w:w="442" w:type="pct"/>
          </w:tcPr>
          <w:p w:rsidR="006F0FB9" w:rsidRPr="00FF7CE8" w:rsidRDefault="006F0FB9" w:rsidP="00FF7CE8">
            <w:pPr>
              <w:jc w:val="center"/>
              <w:rPr>
                <w:b/>
                <w:bCs/>
              </w:rPr>
            </w:pPr>
          </w:p>
          <w:p w:rsidR="006F0FB9" w:rsidRPr="00FF7CE8" w:rsidRDefault="006F0FB9" w:rsidP="00FF7CE8">
            <w:pPr>
              <w:jc w:val="center"/>
              <w:rPr>
                <w:b/>
              </w:rPr>
            </w:pPr>
            <w:r w:rsidRPr="00FF7CE8">
              <w:rPr>
                <w:b/>
                <w:bCs/>
              </w:rPr>
              <w:t>План на 2020 год</w:t>
            </w:r>
          </w:p>
        </w:tc>
        <w:tc>
          <w:tcPr>
            <w:tcW w:w="442" w:type="pct"/>
          </w:tcPr>
          <w:p w:rsidR="006F0FB9" w:rsidRPr="00FF7CE8" w:rsidRDefault="006F0FB9" w:rsidP="00FF7CE8">
            <w:pPr>
              <w:jc w:val="center"/>
              <w:rPr>
                <w:b/>
                <w:bCs/>
              </w:rPr>
            </w:pPr>
          </w:p>
          <w:p w:rsidR="006F0FB9" w:rsidRPr="00FF7CE8" w:rsidRDefault="00FF7CE8" w:rsidP="00FF7CE8">
            <w:pPr>
              <w:jc w:val="center"/>
            </w:pPr>
            <w:r>
              <w:rPr>
                <w:b/>
                <w:bCs/>
              </w:rPr>
              <w:t xml:space="preserve">План на 2021 </w:t>
            </w:r>
            <w:r w:rsidR="006F0FB9" w:rsidRPr="00FF7CE8">
              <w:rPr>
                <w:b/>
                <w:bCs/>
              </w:rPr>
              <w:t>год</w:t>
            </w:r>
          </w:p>
        </w:tc>
        <w:tc>
          <w:tcPr>
            <w:tcW w:w="438" w:type="pct"/>
          </w:tcPr>
          <w:p w:rsidR="006F0FB9" w:rsidRPr="00FF7CE8" w:rsidRDefault="006F0FB9" w:rsidP="00FF7CE8">
            <w:pPr>
              <w:jc w:val="center"/>
              <w:rPr>
                <w:b/>
                <w:bCs/>
              </w:rPr>
            </w:pPr>
          </w:p>
          <w:p w:rsidR="006F0FB9" w:rsidRPr="00FF7CE8" w:rsidRDefault="00FF7CE8" w:rsidP="00FF7CE8">
            <w:pPr>
              <w:jc w:val="center"/>
            </w:pPr>
            <w:r>
              <w:rPr>
                <w:b/>
                <w:bCs/>
              </w:rPr>
              <w:t xml:space="preserve">План на 2022 </w:t>
            </w:r>
            <w:r w:rsidR="006F0FB9" w:rsidRPr="00FF7CE8">
              <w:rPr>
                <w:b/>
                <w:bCs/>
              </w:rPr>
              <w:t>год</w:t>
            </w:r>
          </w:p>
        </w:tc>
      </w:tr>
      <w:tr w:rsidR="00FF7CE8" w:rsidRPr="00FF7CE8" w:rsidTr="00FF7CE8">
        <w:trPr>
          <w:tblCellSpacing w:w="5" w:type="nil"/>
        </w:trPr>
        <w:tc>
          <w:tcPr>
            <w:tcW w:w="1031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</w:pPr>
            <w:r w:rsidRPr="00FF7CE8">
              <w:t xml:space="preserve">Доходы, всего                 </w:t>
            </w:r>
          </w:p>
        </w:tc>
        <w:tc>
          <w:tcPr>
            <w:tcW w:w="544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rPr>
                <w:bCs/>
              </w:rPr>
              <w:t>2 340,5</w:t>
            </w:r>
          </w:p>
        </w:tc>
        <w:tc>
          <w:tcPr>
            <w:tcW w:w="631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rPr>
                <w:bCs/>
              </w:rPr>
              <w:t>2 072,6</w:t>
            </w:r>
          </w:p>
        </w:tc>
        <w:tc>
          <w:tcPr>
            <w:tcW w:w="516" w:type="pct"/>
            <w:vAlign w:val="center"/>
          </w:tcPr>
          <w:p w:rsidR="006F0FB9" w:rsidRPr="00FF7CE8" w:rsidRDefault="006F0FB9" w:rsidP="00B47ADF">
            <w:pPr>
              <w:ind w:left="-108" w:right="-108"/>
              <w:jc w:val="center"/>
              <w:rPr>
                <w:bCs/>
              </w:rPr>
            </w:pPr>
            <w:r w:rsidRPr="00FF7CE8">
              <w:rPr>
                <w:bCs/>
              </w:rPr>
              <w:t>2380,3</w:t>
            </w:r>
          </w:p>
        </w:tc>
        <w:tc>
          <w:tcPr>
            <w:tcW w:w="515" w:type="pct"/>
            <w:vAlign w:val="center"/>
          </w:tcPr>
          <w:p w:rsidR="006F0FB9" w:rsidRPr="00FF7CE8" w:rsidRDefault="006F0FB9" w:rsidP="00B47ADF">
            <w:pPr>
              <w:ind w:right="-108"/>
              <w:jc w:val="center"/>
              <w:rPr>
                <w:bCs/>
              </w:rPr>
            </w:pPr>
            <w:r w:rsidRPr="00FF7CE8">
              <w:rPr>
                <w:bCs/>
              </w:rPr>
              <w:t>2157,8</w:t>
            </w:r>
          </w:p>
        </w:tc>
        <w:tc>
          <w:tcPr>
            <w:tcW w:w="442" w:type="pct"/>
            <w:vAlign w:val="center"/>
          </w:tcPr>
          <w:p w:rsidR="006F0FB9" w:rsidRPr="00FF7CE8" w:rsidRDefault="006F0FB9" w:rsidP="00B47ADF">
            <w:pPr>
              <w:ind w:left="-55"/>
              <w:jc w:val="center"/>
              <w:rPr>
                <w:bCs/>
              </w:rPr>
            </w:pPr>
            <w:r w:rsidRPr="00FF7CE8">
              <w:rPr>
                <w:bCs/>
              </w:rPr>
              <w:t>2185,4</w:t>
            </w:r>
          </w:p>
        </w:tc>
        <w:tc>
          <w:tcPr>
            <w:tcW w:w="442" w:type="pct"/>
            <w:vAlign w:val="bottom"/>
          </w:tcPr>
          <w:p w:rsidR="006F0FB9" w:rsidRPr="00FF7CE8" w:rsidRDefault="006F0FB9" w:rsidP="00B47ADF">
            <w:pPr>
              <w:jc w:val="center"/>
            </w:pPr>
            <w:r w:rsidRPr="00FF7CE8">
              <w:t>2342,4</w:t>
            </w:r>
          </w:p>
        </w:tc>
        <w:tc>
          <w:tcPr>
            <w:tcW w:w="442" w:type="pct"/>
            <w:vAlign w:val="bottom"/>
          </w:tcPr>
          <w:p w:rsidR="006F0FB9" w:rsidRPr="00FF7CE8" w:rsidRDefault="006F0FB9" w:rsidP="00B47ADF">
            <w:pPr>
              <w:jc w:val="center"/>
              <w:rPr>
                <w:color w:val="000000"/>
              </w:rPr>
            </w:pPr>
            <w:r w:rsidRPr="00FF7CE8">
              <w:rPr>
                <w:color w:val="000000"/>
              </w:rPr>
              <w:t>2363,80</w:t>
            </w:r>
          </w:p>
        </w:tc>
        <w:tc>
          <w:tcPr>
            <w:tcW w:w="438" w:type="pct"/>
            <w:vAlign w:val="bottom"/>
          </w:tcPr>
          <w:p w:rsidR="006F0FB9" w:rsidRPr="00FF7CE8" w:rsidRDefault="006F0FB9" w:rsidP="00B47ADF">
            <w:pPr>
              <w:jc w:val="center"/>
              <w:rPr>
                <w:color w:val="000000"/>
              </w:rPr>
            </w:pPr>
            <w:r w:rsidRPr="00FF7CE8">
              <w:rPr>
                <w:color w:val="000000"/>
              </w:rPr>
              <w:t>2397,0</w:t>
            </w:r>
          </w:p>
        </w:tc>
      </w:tr>
      <w:tr w:rsidR="00FF7CE8" w:rsidRPr="00FF7CE8" w:rsidTr="00FF7CE8">
        <w:trPr>
          <w:tblCellSpacing w:w="5" w:type="nil"/>
        </w:trPr>
        <w:tc>
          <w:tcPr>
            <w:tcW w:w="1031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F7CE8">
              <w:t>в</w:t>
            </w:r>
            <w:proofErr w:type="gramEnd"/>
            <w:r w:rsidRPr="00FF7CE8">
              <w:t xml:space="preserve"> % к ВРП                     </w:t>
            </w:r>
          </w:p>
        </w:tc>
        <w:tc>
          <w:tcPr>
            <w:tcW w:w="544" w:type="pct"/>
            <w:vAlign w:val="bottom"/>
          </w:tcPr>
          <w:p w:rsidR="006F0FB9" w:rsidRPr="00FF7CE8" w:rsidRDefault="006F0FB9" w:rsidP="00B47ADF">
            <w:pPr>
              <w:jc w:val="center"/>
            </w:pPr>
            <w:r w:rsidRPr="00FF7CE8">
              <w:t>3,3</w:t>
            </w:r>
          </w:p>
        </w:tc>
        <w:tc>
          <w:tcPr>
            <w:tcW w:w="631" w:type="pct"/>
            <w:vAlign w:val="bottom"/>
          </w:tcPr>
          <w:p w:rsidR="006F0FB9" w:rsidRPr="00FF7CE8" w:rsidRDefault="006F0FB9" w:rsidP="00B47ADF">
            <w:pPr>
              <w:jc w:val="center"/>
            </w:pPr>
            <w:r w:rsidRPr="00FF7CE8">
              <w:t>3,0</w:t>
            </w:r>
          </w:p>
        </w:tc>
        <w:tc>
          <w:tcPr>
            <w:tcW w:w="516" w:type="pct"/>
            <w:vAlign w:val="bottom"/>
          </w:tcPr>
          <w:p w:rsidR="006F0FB9" w:rsidRPr="00FF7CE8" w:rsidRDefault="006F0FB9" w:rsidP="00B47ADF">
            <w:pPr>
              <w:jc w:val="center"/>
            </w:pPr>
            <w:r w:rsidRPr="00FF7CE8">
              <w:t>3,1</w:t>
            </w:r>
          </w:p>
        </w:tc>
        <w:tc>
          <w:tcPr>
            <w:tcW w:w="515" w:type="pct"/>
            <w:vAlign w:val="bottom"/>
          </w:tcPr>
          <w:p w:rsidR="006F0FB9" w:rsidRPr="00FF7CE8" w:rsidRDefault="006F0FB9" w:rsidP="00B47ADF">
            <w:pPr>
              <w:jc w:val="center"/>
            </w:pPr>
            <w:r w:rsidRPr="00FF7CE8">
              <w:t>2,6</w:t>
            </w:r>
          </w:p>
        </w:tc>
        <w:tc>
          <w:tcPr>
            <w:tcW w:w="442" w:type="pct"/>
            <w:vAlign w:val="bottom"/>
          </w:tcPr>
          <w:p w:rsidR="006F0FB9" w:rsidRPr="00FF7CE8" w:rsidRDefault="006F0FB9" w:rsidP="00B47ADF">
            <w:pPr>
              <w:jc w:val="center"/>
            </w:pPr>
            <w:r w:rsidRPr="00FF7CE8">
              <w:t>2,5</w:t>
            </w:r>
          </w:p>
        </w:tc>
        <w:tc>
          <w:tcPr>
            <w:tcW w:w="442" w:type="pct"/>
            <w:vAlign w:val="bottom"/>
          </w:tcPr>
          <w:p w:rsidR="006F0FB9" w:rsidRPr="00FF7CE8" w:rsidRDefault="006F0FB9" w:rsidP="00B47ADF">
            <w:pPr>
              <w:jc w:val="center"/>
            </w:pPr>
            <w:r w:rsidRPr="00FF7CE8">
              <w:t>2,6</w:t>
            </w:r>
          </w:p>
        </w:tc>
        <w:tc>
          <w:tcPr>
            <w:tcW w:w="442" w:type="pct"/>
            <w:vAlign w:val="bottom"/>
          </w:tcPr>
          <w:p w:rsidR="006F0FB9" w:rsidRPr="00FF7CE8" w:rsidRDefault="006F0FB9" w:rsidP="00B47ADF">
            <w:pPr>
              <w:jc w:val="center"/>
            </w:pPr>
            <w:r w:rsidRPr="00FF7CE8">
              <w:t>2,5</w:t>
            </w:r>
          </w:p>
        </w:tc>
        <w:tc>
          <w:tcPr>
            <w:tcW w:w="438" w:type="pct"/>
            <w:vAlign w:val="bottom"/>
          </w:tcPr>
          <w:p w:rsidR="006F0FB9" w:rsidRPr="00FF7CE8" w:rsidRDefault="006F0FB9" w:rsidP="00B47ADF">
            <w:pPr>
              <w:jc w:val="center"/>
            </w:pPr>
            <w:r w:rsidRPr="00FF7CE8">
              <w:t>2,4</w:t>
            </w:r>
          </w:p>
        </w:tc>
      </w:tr>
      <w:tr w:rsidR="00FF7CE8" w:rsidRPr="00FF7CE8" w:rsidTr="00FF7CE8">
        <w:trPr>
          <w:tblCellSpacing w:w="5" w:type="nil"/>
        </w:trPr>
        <w:tc>
          <w:tcPr>
            <w:tcW w:w="1031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</w:pPr>
            <w:r w:rsidRPr="00FF7CE8">
              <w:t xml:space="preserve">Расходы                       </w:t>
            </w:r>
          </w:p>
        </w:tc>
        <w:tc>
          <w:tcPr>
            <w:tcW w:w="544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rPr>
                <w:bCs/>
              </w:rPr>
              <w:t>2 340,5</w:t>
            </w:r>
          </w:p>
        </w:tc>
        <w:tc>
          <w:tcPr>
            <w:tcW w:w="631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rPr>
                <w:bCs/>
              </w:rPr>
              <w:t>2 072,6</w:t>
            </w:r>
          </w:p>
        </w:tc>
        <w:tc>
          <w:tcPr>
            <w:tcW w:w="516" w:type="pct"/>
            <w:vAlign w:val="center"/>
          </w:tcPr>
          <w:p w:rsidR="006F0FB9" w:rsidRPr="00FF7CE8" w:rsidRDefault="006F0FB9" w:rsidP="00B47ADF">
            <w:pPr>
              <w:ind w:left="-108" w:right="-108"/>
              <w:jc w:val="center"/>
              <w:rPr>
                <w:bCs/>
              </w:rPr>
            </w:pPr>
            <w:r w:rsidRPr="00FF7CE8">
              <w:rPr>
                <w:bCs/>
              </w:rPr>
              <w:t>2511,4</w:t>
            </w:r>
          </w:p>
        </w:tc>
        <w:tc>
          <w:tcPr>
            <w:tcW w:w="515" w:type="pct"/>
            <w:vAlign w:val="center"/>
          </w:tcPr>
          <w:p w:rsidR="006F0FB9" w:rsidRPr="00FF7CE8" w:rsidRDefault="006F0FB9" w:rsidP="00B47ADF">
            <w:pPr>
              <w:ind w:right="-108"/>
              <w:jc w:val="center"/>
              <w:rPr>
                <w:bCs/>
              </w:rPr>
            </w:pPr>
            <w:r w:rsidRPr="00FF7CE8">
              <w:rPr>
                <w:bCs/>
              </w:rPr>
              <w:t>2157,8</w:t>
            </w:r>
          </w:p>
        </w:tc>
        <w:tc>
          <w:tcPr>
            <w:tcW w:w="442" w:type="pct"/>
            <w:vAlign w:val="center"/>
          </w:tcPr>
          <w:p w:rsidR="006F0FB9" w:rsidRPr="00FF7CE8" w:rsidRDefault="006F0FB9" w:rsidP="00B47ADF">
            <w:pPr>
              <w:ind w:left="-55"/>
              <w:jc w:val="center"/>
              <w:rPr>
                <w:bCs/>
              </w:rPr>
            </w:pPr>
            <w:r w:rsidRPr="00FF7CE8">
              <w:rPr>
                <w:bCs/>
              </w:rPr>
              <w:t>2185,4</w:t>
            </w:r>
          </w:p>
        </w:tc>
        <w:tc>
          <w:tcPr>
            <w:tcW w:w="442" w:type="pct"/>
          </w:tcPr>
          <w:p w:rsidR="006F0FB9" w:rsidRPr="00FF7CE8" w:rsidRDefault="006F0FB9" w:rsidP="00B47ADF">
            <w:pPr>
              <w:jc w:val="center"/>
            </w:pPr>
            <w:r w:rsidRPr="00FF7CE8">
              <w:t>2342,4</w:t>
            </w:r>
          </w:p>
        </w:tc>
        <w:tc>
          <w:tcPr>
            <w:tcW w:w="442" w:type="pct"/>
          </w:tcPr>
          <w:p w:rsidR="006F0FB9" w:rsidRPr="00FF7CE8" w:rsidRDefault="006F0FB9" w:rsidP="00B47ADF">
            <w:pPr>
              <w:jc w:val="center"/>
            </w:pPr>
            <w:r w:rsidRPr="00FF7CE8">
              <w:t>2363,8</w:t>
            </w:r>
          </w:p>
        </w:tc>
        <w:tc>
          <w:tcPr>
            <w:tcW w:w="438" w:type="pct"/>
          </w:tcPr>
          <w:p w:rsidR="006F0FB9" w:rsidRPr="00FF7CE8" w:rsidRDefault="006F0FB9" w:rsidP="00B47ADF">
            <w:pPr>
              <w:jc w:val="center"/>
            </w:pPr>
            <w:r w:rsidRPr="00FF7CE8">
              <w:t>2397,0</w:t>
            </w:r>
          </w:p>
        </w:tc>
      </w:tr>
      <w:tr w:rsidR="00FF7CE8" w:rsidRPr="00FF7CE8" w:rsidTr="00FF7CE8">
        <w:trPr>
          <w:tblCellSpacing w:w="5" w:type="nil"/>
        </w:trPr>
        <w:tc>
          <w:tcPr>
            <w:tcW w:w="1031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F7CE8">
              <w:t>в</w:t>
            </w:r>
            <w:proofErr w:type="gramEnd"/>
            <w:r w:rsidRPr="00FF7CE8">
              <w:t xml:space="preserve"> % к ВРП                     </w:t>
            </w:r>
          </w:p>
        </w:tc>
        <w:tc>
          <w:tcPr>
            <w:tcW w:w="544" w:type="pct"/>
            <w:vAlign w:val="bottom"/>
          </w:tcPr>
          <w:p w:rsidR="006F0FB9" w:rsidRPr="00FF7CE8" w:rsidRDefault="006F0FB9" w:rsidP="00B47ADF">
            <w:pPr>
              <w:jc w:val="center"/>
            </w:pPr>
            <w:r w:rsidRPr="00FF7CE8">
              <w:t>3,3</w:t>
            </w:r>
          </w:p>
        </w:tc>
        <w:tc>
          <w:tcPr>
            <w:tcW w:w="631" w:type="pct"/>
            <w:vAlign w:val="bottom"/>
          </w:tcPr>
          <w:p w:rsidR="006F0FB9" w:rsidRPr="00FF7CE8" w:rsidRDefault="006F0FB9" w:rsidP="00B47ADF">
            <w:pPr>
              <w:jc w:val="center"/>
            </w:pPr>
            <w:r w:rsidRPr="00FF7CE8">
              <w:t>3,3</w:t>
            </w:r>
          </w:p>
        </w:tc>
        <w:tc>
          <w:tcPr>
            <w:tcW w:w="516" w:type="pct"/>
            <w:vAlign w:val="bottom"/>
          </w:tcPr>
          <w:p w:rsidR="006F0FB9" w:rsidRPr="00FF7CE8" w:rsidRDefault="006F0FB9" w:rsidP="00B47ADF">
            <w:pPr>
              <w:jc w:val="center"/>
            </w:pPr>
            <w:r w:rsidRPr="00FF7CE8">
              <w:t>3,1</w:t>
            </w:r>
          </w:p>
        </w:tc>
        <w:tc>
          <w:tcPr>
            <w:tcW w:w="515" w:type="pct"/>
            <w:vAlign w:val="bottom"/>
          </w:tcPr>
          <w:p w:rsidR="006F0FB9" w:rsidRPr="00FF7CE8" w:rsidRDefault="006F0FB9" w:rsidP="00B47ADF">
            <w:pPr>
              <w:jc w:val="center"/>
            </w:pPr>
            <w:r w:rsidRPr="00FF7CE8">
              <w:t>2,6</w:t>
            </w:r>
          </w:p>
        </w:tc>
        <w:tc>
          <w:tcPr>
            <w:tcW w:w="442" w:type="pct"/>
            <w:vAlign w:val="bottom"/>
          </w:tcPr>
          <w:p w:rsidR="006F0FB9" w:rsidRPr="00FF7CE8" w:rsidRDefault="006F0FB9" w:rsidP="00B47ADF">
            <w:pPr>
              <w:jc w:val="center"/>
            </w:pPr>
            <w:r w:rsidRPr="00FF7CE8">
              <w:t>2,5</w:t>
            </w:r>
          </w:p>
        </w:tc>
        <w:tc>
          <w:tcPr>
            <w:tcW w:w="442" w:type="pct"/>
            <w:vAlign w:val="bottom"/>
          </w:tcPr>
          <w:p w:rsidR="006F0FB9" w:rsidRPr="00FF7CE8" w:rsidRDefault="006F0FB9" w:rsidP="00B47ADF">
            <w:pPr>
              <w:jc w:val="center"/>
            </w:pPr>
            <w:r w:rsidRPr="00FF7CE8">
              <w:t>2,6</w:t>
            </w:r>
          </w:p>
        </w:tc>
        <w:tc>
          <w:tcPr>
            <w:tcW w:w="442" w:type="pct"/>
            <w:vAlign w:val="bottom"/>
          </w:tcPr>
          <w:p w:rsidR="006F0FB9" w:rsidRPr="00FF7CE8" w:rsidRDefault="006F0FB9" w:rsidP="00B47ADF">
            <w:pPr>
              <w:jc w:val="center"/>
            </w:pPr>
            <w:r w:rsidRPr="00FF7CE8">
              <w:t>2,5</w:t>
            </w:r>
          </w:p>
        </w:tc>
        <w:tc>
          <w:tcPr>
            <w:tcW w:w="438" w:type="pct"/>
            <w:vAlign w:val="bottom"/>
          </w:tcPr>
          <w:p w:rsidR="006F0FB9" w:rsidRPr="00FF7CE8" w:rsidRDefault="006F0FB9" w:rsidP="00B47ADF">
            <w:pPr>
              <w:jc w:val="center"/>
            </w:pPr>
            <w:r w:rsidRPr="00FF7CE8">
              <w:t>2,4</w:t>
            </w:r>
          </w:p>
        </w:tc>
      </w:tr>
      <w:tr w:rsidR="00FF7CE8" w:rsidRPr="00FF7CE8" w:rsidTr="00FF7CE8">
        <w:trPr>
          <w:tblCellSpacing w:w="5" w:type="nil"/>
        </w:trPr>
        <w:tc>
          <w:tcPr>
            <w:tcW w:w="1031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</w:pPr>
            <w:r w:rsidRPr="00FF7CE8">
              <w:t xml:space="preserve">Дефицит/профицит              </w:t>
            </w:r>
          </w:p>
        </w:tc>
        <w:tc>
          <w:tcPr>
            <w:tcW w:w="544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0</w:t>
            </w:r>
          </w:p>
        </w:tc>
        <w:tc>
          <w:tcPr>
            <w:tcW w:w="631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0</w:t>
            </w:r>
          </w:p>
        </w:tc>
        <w:tc>
          <w:tcPr>
            <w:tcW w:w="516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-131,1</w:t>
            </w:r>
          </w:p>
        </w:tc>
        <w:tc>
          <w:tcPr>
            <w:tcW w:w="515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0</w:t>
            </w:r>
          </w:p>
        </w:tc>
        <w:tc>
          <w:tcPr>
            <w:tcW w:w="442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0</w:t>
            </w:r>
          </w:p>
        </w:tc>
        <w:tc>
          <w:tcPr>
            <w:tcW w:w="442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0</w:t>
            </w:r>
          </w:p>
        </w:tc>
        <w:tc>
          <w:tcPr>
            <w:tcW w:w="442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0</w:t>
            </w:r>
          </w:p>
        </w:tc>
        <w:tc>
          <w:tcPr>
            <w:tcW w:w="438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0</w:t>
            </w:r>
          </w:p>
        </w:tc>
      </w:tr>
      <w:tr w:rsidR="00FF7CE8" w:rsidRPr="00FF7CE8" w:rsidTr="00FF7CE8">
        <w:trPr>
          <w:tblCellSpacing w:w="5" w:type="nil"/>
        </w:trPr>
        <w:tc>
          <w:tcPr>
            <w:tcW w:w="1031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F7CE8">
              <w:t>в</w:t>
            </w:r>
            <w:proofErr w:type="gramEnd"/>
            <w:r w:rsidRPr="00FF7CE8">
              <w:t xml:space="preserve"> % к ВРП                     </w:t>
            </w:r>
          </w:p>
        </w:tc>
        <w:tc>
          <w:tcPr>
            <w:tcW w:w="544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-</w:t>
            </w:r>
          </w:p>
        </w:tc>
        <w:tc>
          <w:tcPr>
            <w:tcW w:w="631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-</w:t>
            </w:r>
          </w:p>
        </w:tc>
        <w:tc>
          <w:tcPr>
            <w:tcW w:w="516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-</w:t>
            </w:r>
          </w:p>
        </w:tc>
        <w:tc>
          <w:tcPr>
            <w:tcW w:w="515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-</w:t>
            </w:r>
          </w:p>
        </w:tc>
        <w:tc>
          <w:tcPr>
            <w:tcW w:w="442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-</w:t>
            </w:r>
          </w:p>
        </w:tc>
        <w:tc>
          <w:tcPr>
            <w:tcW w:w="442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-</w:t>
            </w:r>
          </w:p>
        </w:tc>
        <w:tc>
          <w:tcPr>
            <w:tcW w:w="442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-</w:t>
            </w:r>
          </w:p>
        </w:tc>
        <w:tc>
          <w:tcPr>
            <w:tcW w:w="438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-</w:t>
            </w:r>
          </w:p>
        </w:tc>
      </w:tr>
      <w:tr w:rsidR="00FF7CE8" w:rsidRPr="00FF7CE8" w:rsidTr="00FF7CE8">
        <w:trPr>
          <w:tblCellSpacing w:w="5" w:type="nil"/>
        </w:trPr>
        <w:tc>
          <w:tcPr>
            <w:tcW w:w="1031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</w:pPr>
            <w:r w:rsidRPr="00FF7CE8">
              <w:t>муниципальный долг</w:t>
            </w:r>
          </w:p>
        </w:tc>
        <w:tc>
          <w:tcPr>
            <w:tcW w:w="544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0</w:t>
            </w:r>
          </w:p>
        </w:tc>
        <w:tc>
          <w:tcPr>
            <w:tcW w:w="631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0</w:t>
            </w:r>
          </w:p>
        </w:tc>
        <w:tc>
          <w:tcPr>
            <w:tcW w:w="516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0</w:t>
            </w:r>
          </w:p>
        </w:tc>
        <w:tc>
          <w:tcPr>
            <w:tcW w:w="515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0</w:t>
            </w:r>
          </w:p>
        </w:tc>
        <w:tc>
          <w:tcPr>
            <w:tcW w:w="442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0</w:t>
            </w:r>
          </w:p>
        </w:tc>
        <w:tc>
          <w:tcPr>
            <w:tcW w:w="442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0</w:t>
            </w:r>
          </w:p>
        </w:tc>
        <w:tc>
          <w:tcPr>
            <w:tcW w:w="442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0</w:t>
            </w:r>
          </w:p>
        </w:tc>
        <w:tc>
          <w:tcPr>
            <w:tcW w:w="438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0</w:t>
            </w:r>
          </w:p>
        </w:tc>
      </w:tr>
      <w:tr w:rsidR="00FF7CE8" w:rsidRPr="00FF7CE8" w:rsidTr="00FF7CE8">
        <w:trPr>
          <w:tblCellSpacing w:w="5" w:type="nil"/>
        </w:trPr>
        <w:tc>
          <w:tcPr>
            <w:tcW w:w="1031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F7CE8">
              <w:t>в</w:t>
            </w:r>
            <w:proofErr w:type="gramEnd"/>
            <w:r w:rsidRPr="00FF7CE8">
              <w:t xml:space="preserve"> % к ВРП                     </w:t>
            </w:r>
          </w:p>
        </w:tc>
        <w:tc>
          <w:tcPr>
            <w:tcW w:w="544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-</w:t>
            </w:r>
          </w:p>
        </w:tc>
        <w:tc>
          <w:tcPr>
            <w:tcW w:w="631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-</w:t>
            </w:r>
          </w:p>
        </w:tc>
        <w:tc>
          <w:tcPr>
            <w:tcW w:w="516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-</w:t>
            </w:r>
          </w:p>
        </w:tc>
        <w:tc>
          <w:tcPr>
            <w:tcW w:w="515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-</w:t>
            </w:r>
          </w:p>
        </w:tc>
        <w:tc>
          <w:tcPr>
            <w:tcW w:w="442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-</w:t>
            </w:r>
          </w:p>
        </w:tc>
        <w:tc>
          <w:tcPr>
            <w:tcW w:w="442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-</w:t>
            </w:r>
          </w:p>
        </w:tc>
        <w:tc>
          <w:tcPr>
            <w:tcW w:w="442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-</w:t>
            </w:r>
          </w:p>
        </w:tc>
        <w:tc>
          <w:tcPr>
            <w:tcW w:w="438" w:type="pct"/>
          </w:tcPr>
          <w:p w:rsidR="006F0FB9" w:rsidRPr="00FF7CE8" w:rsidRDefault="006F0FB9" w:rsidP="00B47A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7CE8">
              <w:t>-</w:t>
            </w:r>
          </w:p>
        </w:tc>
      </w:tr>
    </w:tbl>
    <w:p w:rsidR="006F0FB9" w:rsidRPr="008941EE" w:rsidRDefault="006F0FB9" w:rsidP="006F0FB9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F0FB9" w:rsidRDefault="006F0FB9" w:rsidP="006F0FB9">
      <w:pPr>
        <w:jc w:val="right"/>
        <w:rPr>
          <w:sz w:val="24"/>
          <w:szCs w:val="24"/>
        </w:rPr>
      </w:pPr>
    </w:p>
    <w:p w:rsidR="006F0FB9" w:rsidRDefault="006F0FB9" w:rsidP="006F0FB9">
      <w:pPr>
        <w:jc w:val="both"/>
      </w:pPr>
    </w:p>
    <w:p w:rsidR="006F0FB9" w:rsidRDefault="006F0FB9" w:rsidP="006F0FB9"/>
    <w:p w:rsidR="003E6BA5" w:rsidRDefault="003E6BA5" w:rsidP="003E6BA5"/>
    <w:p w:rsidR="003E6BA5" w:rsidRDefault="003E6BA5" w:rsidP="003E6BA5"/>
    <w:p w:rsidR="003E6BA5" w:rsidRDefault="003E6BA5" w:rsidP="003E6BA5"/>
    <w:p w:rsidR="003E6BA5" w:rsidRDefault="003E6BA5" w:rsidP="003E6BA5"/>
    <w:p w:rsidR="003E6BA5" w:rsidRDefault="003E6BA5" w:rsidP="003E6BA5"/>
    <w:p w:rsidR="003E6BA5" w:rsidRDefault="003E6BA5" w:rsidP="003E6BA5"/>
    <w:p w:rsidR="003E6BA5" w:rsidRDefault="003E6BA5" w:rsidP="003E6BA5"/>
    <w:p w:rsidR="003E6BA5" w:rsidRDefault="003E6BA5" w:rsidP="003E6BA5"/>
    <w:p w:rsidR="003E6BA5" w:rsidRDefault="003E6BA5" w:rsidP="003E6BA5"/>
    <w:p w:rsidR="003E6BA5" w:rsidRDefault="003E6BA5" w:rsidP="003E6BA5"/>
    <w:p w:rsidR="003E6BA5" w:rsidRDefault="003E6BA5" w:rsidP="003E6BA5"/>
    <w:p w:rsidR="003E6BA5" w:rsidRDefault="003E6BA5" w:rsidP="003E6BA5"/>
    <w:p w:rsidR="003E6BA5" w:rsidRDefault="003E6BA5" w:rsidP="003E6BA5"/>
    <w:p w:rsidR="003E6BA5" w:rsidRDefault="003E6BA5" w:rsidP="003E6BA5"/>
    <w:p w:rsidR="003E6BA5" w:rsidRDefault="003E6BA5" w:rsidP="003E6BA5"/>
    <w:p w:rsidR="003E6BA5" w:rsidRDefault="003E6BA5" w:rsidP="003E6BA5"/>
    <w:p w:rsidR="003E6BA5" w:rsidRDefault="003E6BA5" w:rsidP="003E6BA5"/>
    <w:p w:rsidR="003E6BA5" w:rsidRDefault="003E6BA5" w:rsidP="003E6BA5"/>
    <w:p w:rsidR="003E6BA5" w:rsidRDefault="003E6BA5" w:rsidP="003E6BA5">
      <w:pPr>
        <w:sectPr w:rsidR="003E6BA5" w:rsidSect="00B47ADF">
          <w:pgSz w:w="11906" w:h="16838"/>
          <w:pgMar w:top="1134" w:right="851" w:bottom="1134" w:left="1701" w:header="720" w:footer="720" w:gutter="0"/>
          <w:cols w:space="720"/>
        </w:sectPr>
      </w:pPr>
    </w:p>
    <w:p w:rsidR="003E6BA5" w:rsidRDefault="003E6BA5" w:rsidP="003E6BA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:rsidR="003E6BA5" w:rsidRDefault="003E6BA5" w:rsidP="003E6BA5">
      <w:pPr>
        <w:rPr>
          <w:sz w:val="24"/>
          <w:szCs w:val="24"/>
        </w:rPr>
      </w:pPr>
    </w:p>
    <w:p w:rsidR="003E6BA5" w:rsidRPr="004F58A6" w:rsidRDefault="003E6BA5" w:rsidP="003E6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Показатели финансового обеспечения муниципальных программ </w:t>
      </w:r>
      <w:r w:rsidRPr="004F58A6">
        <w:rPr>
          <w:b/>
          <w:sz w:val="24"/>
          <w:szCs w:val="24"/>
        </w:rPr>
        <w:t>Сосновоборского городского округа</w:t>
      </w:r>
    </w:p>
    <w:p w:rsidR="003E6BA5" w:rsidRDefault="003E6BA5" w:rsidP="003E6BA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(млн. руб.)</w:t>
      </w:r>
    </w:p>
    <w:tbl>
      <w:tblPr>
        <w:tblW w:w="15960" w:type="dxa"/>
        <w:tblInd w:w="-459" w:type="dxa"/>
        <w:tblLook w:val="04A0"/>
      </w:tblPr>
      <w:tblGrid>
        <w:gridCol w:w="696"/>
        <w:gridCol w:w="5683"/>
        <w:gridCol w:w="1601"/>
        <w:gridCol w:w="1840"/>
        <w:gridCol w:w="1820"/>
        <w:gridCol w:w="1500"/>
        <w:gridCol w:w="1360"/>
        <w:gridCol w:w="1460"/>
      </w:tblGrid>
      <w:tr w:rsidR="003E6BA5" w:rsidRPr="00F4421E" w:rsidTr="00D0571F">
        <w:trPr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BA5" w:rsidRPr="00F4421E" w:rsidRDefault="003E6BA5" w:rsidP="00D05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2020 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</w:tr>
      <w:tr w:rsidR="003E6BA5" w:rsidRPr="00F4421E" w:rsidTr="00D0571F">
        <w:trPr>
          <w:trHeight w:val="3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BA5" w:rsidRPr="00F4421E" w:rsidRDefault="003E6BA5" w:rsidP="00D057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BA5" w:rsidRPr="00F4421E" w:rsidRDefault="003E6BA5" w:rsidP="00D05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1 966,8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2 001,0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2 116,2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2 179,7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2 245,1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2 312,4</w:t>
            </w:r>
          </w:p>
        </w:tc>
      </w:tr>
      <w:tr w:rsidR="003E6BA5" w:rsidRPr="00F4421E" w:rsidTr="00D0571F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BA5" w:rsidRPr="00F4421E" w:rsidRDefault="003E6BA5" w:rsidP="00D05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Программные расходы, всего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1 683,2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1 670,7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1 727,8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1 779,7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1 833,1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1 888,0</w:t>
            </w:r>
          </w:p>
        </w:tc>
      </w:tr>
      <w:tr w:rsidR="003E6BA5" w:rsidRPr="00F4421E" w:rsidTr="00D0571F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BA5" w:rsidRPr="00F4421E" w:rsidRDefault="003E6BA5" w:rsidP="00D057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BA5" w:rsidRPr="00F4421E" w:rsidRDefault="003E6BA5" w:rsidP="00D05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уд.</w:t>
            </w:r>
            <w:r w:rsidR="00D0571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4421E">
              <w:rPr>
                <w:b/>
                <w:bCs/>
                <w:color w:val="000000"/>
                <w:sz w:val="22"/>
                <w:szCs w:val="22"/>
              </w:rPr>
              <w:t>вес</w:t>
            </w:r>
            <w:proofErr w:type="gramStart"/>
            <w:r w:rsidRPr="00F4421E">
              <w:rPr>
                <w:b/>
                <w:bCs/>
                <w:color w:val="00000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85,6%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83,5%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81,6%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81,6%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81,6%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81,6%</w:t>
            </w:r>
          </w:p>
        </w:tc>
      </w:tr>
      <w:tr w:rsidR="003E6BA5" w:rsidRPr="00F4421E" w:rsidTr="00D0571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BA5" w:rsidRPr="00F4421E" w:rsidRDefault="003E6BA5" w:rsidP="00D0571F">
            <w:pPr>
              <w:rPr>
                <w:color w:val="000000"/>
                <w:sz w:val="22"/>
                <w:szCs w:val="22"/>
              </w:rPr>
            </w:pPr>
            <w:r w:rsidRPr="00F4421E">
              <w:rPr>
                <w:bCs/>
                <w:color w:val="000000"/>
                <w:sz w:val="22"/>
                <w:szCs w:val="22"/>
              </w:rPr>
              <w:t>Муниципальная программа Сосновоборского городского округа «Жилище»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10,7</w:t>
            </w:r>
          </w:p>
        </w:tc>
      </w:tr>
      <w:tr w:rsidR="003E6BA5" w:rsidRPr="00F4421E" w:rsidTr="00D0571F">
        <w:trPr>
          <w:trHeight w:val="7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BA5" w:rsidRPr="00F4421E" w:rsidRDefault="003E6BA5" w:rsidP="00D0571F">
            <w:pPr>
              <w:rPr>
                <w:color w:val="000000"/>
                <w:sz w:val="22"/>
                <w:szCs w:val="22"/>
              </w:rPr>
            </w:pPr>
            <w:r w:rsidRPr="00F4421E">
              <w:rPr>
                <w:bCs/>
                <w:color w:val="000000"/>
                <w:sz w:val="22"/>
                <w:szCs w:val="22"/>
              </w:rPr>
              <w:t xml:space="preserve">Стимулирование экономической активности малого и среднего предпринимательства </w:t>
            </w:r>
            <w:proofErr w:type="gramStart"/>
            <w:r w:rsidRPr="00F4421E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F4421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4421E">
              <w:rPr>
                <w:bCs/>
                <w:color w:val="000000"/>
                <w:sz w:val="22"/>
                <w:szCs w:val="22"/>
              </w:rPr>
              <w:t>Сосновоборском</w:t>
            </w:r>
            <w:proofErr w:type="gramEnd"/>
            <w:r w:rsidRPr="00F4421E">
              <w:rPr>
                <w:bCs/>
                <w:color w:val="000000"/>
                <w:sz w:val="22"/>
                <w:szCs w:val="22"/>
              </w:rPr>
              <w:t xml:space="preserve"> городском округе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3E6BA5" w:rsidRPr="00F4421E" w:rsidTr="00D0571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BA5" w:rsidRPr="00F4421E" w:rsidRDefault="003E6BA5" w:rsidP="00D0571F">
            <w:pPr>
              <w:rPr>
                <w:color w:val="000000"/>
                <w:sz w:val="22"/>
                <w:szCs w:val="22"/>
              </w:rPr>
            </w:pPr>
            <w:r w:rsidRPr="00F4421E">
              <w:rPr>
                <w:bCs/>
                <w:color w:val="000000"/>
                <w:sz w:val="22"/>
                <w:szCs w:val="22"/>
              </w:rPr>
              <w:t>Управление муниципальным имуществом Сосновоборского городского округа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18,1</w:t>
            </w:r>
          </w:p>
        </w:tc>
      </w:tr>
      <w:tr w:rsidR="003E6BA5" w:rsidRPr="00F4421E" w:rsidTr="00D0571F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BA5" w:rsidRPr="00F4421E" w:rsidRDefault="003E6BA5" w:rsidP="00D0571F">
            <w:pPr>
              <w:rPr>
                <w:color w:val="000000"/>
                <w:sz w:val="22"/>
                <w:szCs w:val="22"/>
              </w:rPr>
            </w:pPr>
            <w:r w:rsidRPr="00F4421E">
              <w:rPr>
                <w:bCs/>
                <w:color w:val="000000"/>
                <w:sz w:val="22"/>
                <w:szCs w:val="22"/>
              </w:rPr>
              <w:t xml:space="preserve">Медико-социальная поддержка отдельных категорий граждан </w:t>
            </w:r>
            <w:proofErr w:type="gramStart"/>
            <w:r w:rsidRPr="00F4421E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F4421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4421E">
              <w:rPr>
                <w:bCs/>
                <w:color w:val="000000"/>
                <w:sz w:val="22"/>
                <w:szCs w:val="22"/>
              </w:rPr>
              <w:t>Сосновоборском</w:t>
            </w:r>
            <w:proofErr w:type="gramEnd"/>
            <w:r w:rsidRPr="00F4421E">
              <w:rPr>
                <w:bCs/>
                <w:color w:val="000000"/>
                <w:sz w:val="22"/>
                <w:szCs w:val="22"/>
              </w:rPr>
              <w:t xml:space="preserve"> городском округе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29,4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30,4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31,3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32,3</w:t>
            </w:r>
          </w:p>
        </w:tc>
      </w:tr>
      <w:tr w:rsidR="003E6BA5" w:rsidRPr="00F4421E" w:rsidTr="00D0571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BA5" w:rsidRPr="00F4421E" w:rsidRDefault="003E6BA5" w:rsidP="00D0571F">
            <w:pPr>
              <w:rPr>
                <w:color w:val="000000"/>
                <w:sz w:val="22"/>
                <w:szCs w:val="22"/>
              </w:rPr>
            </w:pPr>
            <w:r w:rsidRPr="00F4421E">
              <w:rPr>
                <w:bCs/>
                <w:color w:val="000000"/>
                <w:sz w:val="22"/>
                <w:szCs w:val="22"/>
              </w:rPr>
              <w:t xml:space="preserve">Современное образование </w:t>
            </w:r>
            <w:proofErr w:type="gramStart"/>
            <w:r w:rsidRPr="00F4421E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F4421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4421E">
              <w:rPr>
                <w:bCs/>
                <w:color w:val="000000"/>
                <w:sz w:val="22"/>
                <w:szCs w:val="22"/>
              </w:rPr>
              <w:t>Сосновоборском</w:t>
            </w:r>
            <w:proofErr w:type="gramEnd"/>
            <w:r w:rsidRPr="00F4421E">
              <w:rPr>
                <w:bCs/>
                <w:color w:val="000000"/>
                <w:sz w:val="22"/>
                <w:szCs w:val="22"/>
              </w:rPr>
              <w:t xml:space="preserve"> городском округе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1 026,7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1 072,4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1 146,0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1 180,4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1 215,8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1 252,3</w:t>
            </w:r>
          </w:p>
        </w:tc>
      </w:tr>
      <w:tr w:rsidR="003E6BA5" w:rsidRPr="00F4421E" w:rsidTr="00D0571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BA5" w:rsidRPr="00F4421E" w:rsidRDefault="003E6BA5" w:rsidP="00D0571F">
            <w:pPr>
              <w:rPr>
                <w:color w:val="000000"/>
                <w:sz w:val="22"/>
                <w:szCs w:val="22"/>
              </w:rPr>
            </w:pPr>
            <w:r w:rsidRPr="00F4421E">
              <w:rPr>
                <w:bCs/>
                <w:color w:val="000000"/>
                <w:sz w:val="22"/>
                <w:szCs w:val="22"/>
              </w:rPr>
              <w:t>Культура Сосновоборского городского округа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211,3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158,3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165,6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170,6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175,7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181,0</w:t>
            </w:r>
          </w:p>
        </w:tc>
      </w:tr>
      <w:tr w:rsidR="003E6BA5" w:rsidRPr="00F4421E" w:rsidTr="00D0571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BA5" w:rsidRPr="00F4421E" w:rsidRDefault="003E6BA5" w:rsidP="00D0571F">
            <w:pPr>
              <w:rPr>
                <w:color w:val="000000"/>
                <w:sz w:val="22"/>
                <w:szCs w:val="22"/>
              </w:rPr>
            </w:pPr>
            <w:r w:rsidRPr="00F4421E">
              <w:rPr>
                <w:bCs/>
                <w:color w:val="000000"/>
                <w:sz w:val="22"/>
                <w:szCs w:val="22"/>
              </w:rPr>
              <w:t>Физическая культура, спорт и молодежная политика Сосновоборского городского округа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54,1</w:t>
            </w:r>
          </w:p>
        </w:tc>
      </w:tr>
      <w:tr w:rsidR="003E6BA5" w:rsidRPr="00F4421E" w:rsidTr="00D0571F">
        <w:trPr>
          <w:trHeight w:val="3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BA5" w:rsidRPr="00F4421E" w:rsidRDefault="003E6BA5" w:rsidP="00D0571F">
            <w:pPr>
              <w:rPr>
                <w:color w:val="000000"/>
                <w:sz w:val="22"/>
                <w:szCs w:val="22"/>
              </w:rPr>
            </w:pPr>
            <w:r w:rsidRPr="00F4421E">
              <w:rPr>
                <w:bCs/>
                <w:color w:val="000000"/>
                <w:sz w:val="22"/>
                <w:szCs w:val="22"/>
              </w:rPr>
              <w:t>Городское хозяйство Сосновоборского городского округа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285,5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315,0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281,0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289,5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298,1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307,1</w:t>
            </w:r>
          </w:p>
        </w:tc>
      </w:tr>
      <w:tr w:rsidR="003E6BA5" w:rsidRPr="00F4421E" w:rsidTr="00D0571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BA5" w:rsidRPr="00F4421E" w:rsidRDefault="003E6BA5" w:rsidP="00D0571F">
            <w:pPr>
              <w:rPr>
                <w:color w:val="000000"/>
                <w:sz w:val="22"/>
                <w:szCs w:val="22"/>
              </w:rPr>
            </w:pPr>
            <w:r w:rsidRPr="00F4421E">
              <w:rPr>
                <w:bCs/>
                <w:color w:val="000000"/>
                <w:sz w:val="22"/>
                <w:szCs w:val="22"/>
              </w:rPr>
              <w:t xml:space="preserve">Развитие информационного общества </w:t>
            </w:r>
            <w:proofErr w:type="gramStart"/>
            <w:r w:rsidRPr="00F4421E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F4421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4421E">
              <w:rPr>
                <w:bCs/>
                <w:color w:val="000000"/>
                <w:sz w:val="22"/>
                <w:szCs w:val="22"/>
              </w:rPr>
              <w:t>Сосновоборском</w:t>
            </w:r>
            <w:proofErr w:type="gramEnd"/>
            <w:r w:rsidRPr="00F4421E">
              <w:rPr>
                <w:bCs/>
                <w:color w:val="000000"/>
                <w:sz w:val="22"/>
                <w:szCs w:val="22"/>
              </w:rPr>
              <w:t xml:space="preserve"> городском округе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14,6</w:t>
            </w:r>
          </w:p>
        </w:tc>
      </w:tr>
      <w:tr w:rsidR="003E6BA5" w:rsidRPr="00F4421E" w:rsidTr="00D0571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BA5" w:rsidRPr="00F4421E" w:rsidRDefault="003E6BA5" w:rsidP="00D0571F">
            <w:pPr>
              <w:rPr>
                <w:color w:val="000000"/>
                <w:sz w:val="22"/>
                <w:szCs w:val="22"/>
              </w:rPr>
            </w:pPr>
            <w:r w:rsidRPr="00F4421E">
              <w:rPr>
                <w:bCs/>
                <w:color w:val="000000"/>
                <w:sz w:val="22"/>
                <w:szCs w:val="22"/>
              </w:rPr>
              <w:t xml:space="preserve">Безопасность жизнедеятельности населения </w:t>
            </w:r>
            <w:proofErr w:type="gramStart"/>
            <w:r w:rsidRPr="00F4421E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F4421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4421E">
              <w:rPr>
                <w:bCs/>
                <w:color w:val="000000"/>
                <w:sz w:val="22"/>
                <w:szCs w:val="22"/>
              </w:rPr>
              <w:t>Сосновоборском</w:t>
            </w:r>
            <w:proofErr w:type="gramEnd"/>
            <w:r w:rsidRPr="00F4421E">
              <w:rPr>
                <w:bCs/>
                <w:color w:val="000000"/>
                <w:sz w:val="22"/>
                <w:szCs w:val="22"/>
              </w:rPr>
              <w:t xml:space="preserve"> городском округе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15,7</w:t>
            </w:r>
          </w:p>
        </w:tc>
      </w:tr>
      <w:tr w:rsidR="003E6BA5" w:rsidRPr="00F4421E" w:rsidTr="00D0571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BA5" w:rsidRPr="00F4421E" w:rsidRDefault="003E6BA5" w:rsidP="00D057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Непрограммные расходы, всего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283,6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330,3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388,4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412,0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D057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424,4</w:t>
            </w:r>
          </w:p>
        </w:tc>
      </w:tr>
      <w:tr w:rsidR="003E6BA5" w:rsidRPr="004F58A6" w:rsidTr="00D0571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BA5" w:rsidRPr="004F58A6" w:rsidRDefault="003E6BA5" w:rsidP="00D0571F">
            <w:pPr>
              <w:jc w:val="center"/>
              <w:rPr>
                <w:color w:val="000000"/>
                <w:sz w:val="24"/>
                <w:szCs w:val="24"/>
              </w:rPr>
            </w:pPr>
            <w:r w:rsidRPr="004F58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BA5" w:rsidRPr="004F58A6" w:rsidRDefault="003E6BA5" w:rsidP="00D0571F">
            <w:pPr>
              <w:jc w:val="center"/>
              <w:rPr>
                <w:color w:val="000000"/>
                <w:sz w:val="24"/>
                <w:szCs w:val="24"/>
              </w:rPr>
            </w:pPr>
            <w:r w:rsidRPr="004F58A6">
              <w:rPr>
                <w:color w:val="000000"/>
                <w:sz w:val="24"/>
                <w:szCs w:val="24"/>
              </w:rPr>
              <w:t>уд.</w:t>
            </w:r>
            <w:r w:rsidR="00D0571F">
              <w:rPr>
                <w:color w:val="000000"/>
                <w:sz w:val="24"/>
                <w:szCs w:val="24"/>
              </w:rPr>
              <w:t xml:space="preserve"> </w:t>
            </w:r>
            <w:r w:rsidRPr="004F58A6">
              <w:rPr>
                <w:color w:val="000000"/>
                <w:sz w:val="24"/>
                <w:szCs w:val="24"/>
              </w:rPr>
              <w:t>вес</w:t>
            </w:r>
            <w:proofErr w:type="gramStart"/>
            <w:r w:rsidRPr="004F58A6">
              <w:rPr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4F58A6" w:rsidRDefault="003E6BA5" w:rsidP="00D0571F">
            <w:pPr>
              <w:jc w:val="center"/>
              <w:rPr>
                <w:color w:val="000000"/>
                <w:sz w:val="24"/>
                <w:szCs w:val="24"/>
              </w:rPr>
            </w:pPr>
            <w:r w:rsidRPr="004F58A6">
              <w:rPr>
                <w:color w:val="000000"/>
                <w:sz w:val="24"/>
                <w:szCs w:val="24"/>
              </w:rPr>
              <w:t>14,4%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4F58A6" w:rsidRDefault="003E6BA5" w:rsidP="00D0571F">
            <w:pPr>
              <w:jc w:val="center"/>
              <w:rPr>
                <w:color w:val="000000"/>
                <w:sz w:val="24"/>
                <w:szCs w:val="24"/>
              </w:rPr>
            </w:pPr>
            <w:r w:rsidRPr="004F58A6">
              <w:rPr>
                <w:color w:val="000000"/>
                <w:sz w:val="24"/>
                <w:szCs w:val="24"/>
              </w:rPr>
              <w:t>16,5%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4F58A6" w:rsidRDefault="003E6BA5" w:rsidP="00D0571F">
            <w:pPr>
              <w:jc w:val="center"/>
              <w:rPr>
                <w:color w:val="000000"/>
                <w:sz w:val="24"/>
                <w:szCs w:val="24"/>
              </w:rPr>
            </w:pPr>
            <w:r w:rsidRPr="004F58A6">
              <w:rPr>
                <w:color w:val="000000"/>
                <w:sz w:val="24"/>
                <w:szCs w:val="24"/>
              </w:rPr>
              <w:t>18,4%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4F58A6" w:rsidRDefault="003E6BA5" w:rsidP="00D0571F">
            <w:pPr>
              <w:jc w:val="center"/>
              <w:rPr>
                <w:color w:val="000000"/>
                <w:sz w:val="24"/>
                <w:szCs w:val="24"/>
              </w:rPr>
            </w:pPr>
            <w:r w:rsidRPr="004F58A6">
              <w:rPr>
                <w:color w:val="000000"/>
                <w:sz w:val="24"/>
                <w:szCs w:val="24"/>
              </w:rPr>
              <w:t>18,4%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4F58A6" w:rsidRDefault="003E6BA5" w:rsidP="00D0571F">
            <w:pPr>
              <w:jc w:val="center"/>
              <w:rPr>
                <w:color w:val="000000"/>
                <w:sz w:val="24"/>
                <w:szCs w:val="24"/>
              </w:rPr>
            </w:pPr>
            <w:r w:rsidRPr="004F58A6">
              <w:rPr>
                <w:color w:val="000000"/>
                <w:sz w:val="24"/>
                <w:szCs w:val="24"/>
              </w:rPr>
              <w:t>18,4%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4F58A6" w:rsidRDefault="003E6BA5" w:rsidP="00D0571F">
            <w:pPr>
              <w:jc w:val="center"/>
              <w:rPr>
                <w:color w:val="000000"/>
                <w:sz w:val="24"/>
                <w:szCs w:val="24"/>
              </w:rPr>
            </w:pPr>
            <w:r w:rsidRPr="004F58A6">
              <w:rPr>
                <w:color w:val="000000"/>
                <w:sz w:val="24"/>
                <w:szCs w:val="24"/>
              </w:rPr>
              <w:t>18,4%</w:t>
            </w:r>
          </w:p>
        </w:tc>
      </w:tr>
    </w:tbl>
    <w:p w:rsidR="003E6BA5" w:rsidRPr="004F58A6" w:rsidRDefault="003E6BA5" w:rsidP="003E6BA5">
      <w:pPr>
        <w:rPr>
          <w:b/>
          <w:sz w:val="24"/>
          <w:szCs w:val="24"/>
        </w:rPr>
      </w:pPr>
    </w:p>
    <w:sectPr w:rsidR="003E6BA5" w:rsidRPr="004F58A6" w:rsidSect="001B5387">
      <w:pgSz w:w="16838" w:h="11906" w:orient="landscape"/>
      <w:pgMar w:top="1134" w:right="1440" w:bottom="1135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F07" w:rsidRDefault="00DD6F07" w:rsidP="003E6BA5">
      <w:r>
        <w:separator/>
      </w:r>
    </w:p>
  </w:endnote>
  <w:endnote w:type="continuationSeparator" w:id="0">
    <w:p w:rsidR="00DD6F07" w:rsidRDefault="00DD6F07" w:rsidP="003E6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F07" w:rsidRDefault="00DD6F07" w:rsidP="003E6BA5">
      <w:r>
        <w:separator/>
      </w:r>
    </w:p>
  </w:footnote>
  <w:footnote w:type="continuationSeparator" w:id="0">
    <w:p w:rsidR="00DD6F07" w:rsidRDefault="00DD6F07" w:rsidP="003E6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356"/>
    <w:multiLevelType w:val="hybridMultilevel"/>
    <w:tmpl w:val="13AA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2817FF5"/>
    <w:multiLevelType w:val="hybridMultilevel"/>
    <w:tmpl w:val="A5260CBC"/>
    <w:lvl w:ilvl="0" w:tplc="039E2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cf5ef94-895e-45d4-92c3-f0525f9f5d80"/>
  </w:docVars>
  <w:rsids>
    <w:rsidRoot w:val="003E6BA5"/>
    <w:rsid w:val="00057AB4"/>
    <w:rsid w:val="000B0B5B"/>
    <w:rsid w:val="00152546"/>
    <w:rsid w:val="001B5387"/>
    <w:rsid w:val="001C7F29"/>
    <w:rsid w:val="001D0766"/>
    <w:rsid w:val="00207A5B"/>
    <w:rsid w:val="00224B7F"/>
    <w:rsid w:val="00251F5C"/>
    <w:rsid w:val="002B5CAE"/>
    <w:rsid w:val="002C40DC"/>
    <w:rsid w:val="002E24E2"/>
    <w:rsid w:val="003160C4"/>
    <w:rsid w:val="003209C8"/>
    <w:rsid w:val="003C073C"/>
    <w:rsid w:val="003E6BA5"/>
    <w:rsid w:val="00424AB0"/>
    <w:rsid w:val="00471DF6"/>
    <w:rsid w:val="00501B8C"/>
    <w:rsid w:val="00510372"/>
    <w:rsid w:val="00514704"/>
    <w:rsid w:val="0055747C"/>
    <w:rsid w:val="005B1935"/>
    <w:rsid w:val="0065207C"/>
    <w:rsid w:val="0066172C"/>
    <w:rsid w:val="006F0FB9"/>
    <w:rsid w:val="007158B7"/>
    <w:rsid w:val="007222FE"/>
    <w:rsid w:val="00766982"/>
    <w:rsid w:val="007D5F81"/>
    <w:rsid w:val="0084000B"/>
    <w:rsid w:val="0088303D"/>
    <w:rsid w:val="00901BFB"/>
    <w:rsid w:val="0098408B"/>
    <w:rsid w:val="00986B56"/>
    <w:rsid w:val="00A85DF9"/>
    <w:rsid w:val="00A907ED"/>
    <w:rsid w:val="00A94C82"/>
    <w:rsid w:val="00AF646C"/>
    <w:rsid w:val="00B1380E"/>
    <w:rsid w:val="00B22300"/>
    <w:rsid w:val="00B47ADF"/>
    <w:rsid w:val="00C67E2C"/>
    <w:rsid w:val="00CF09E7"/>
    <w:rsid w:val="00D0571F"/>
    <w:rsid w:val="00D340BD"/>
    <w:rsid w:val="00D4281D"/>
    <w:rsid w:val="00DD6F07"/>
    <w:rsid w:val="00EB7828"/>
    <w:rsid w:val="00F00BAF"/>
    <w:rsid w:val="00F3323C"/>
    <w:rsid w:val="00F37141"/>
    <w:rsid w:val="00F52D90"/>
    <w:rsid w:val="00F64449"/>
    <w:rsid w:val="00FA05D4"/>
    <w:rsid w:val="00FA5DB5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A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3E6BA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E6BA5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uiPriority w:val="9"/>
    <w:qFormat/>
    <w:rsid w:val="003E6BA5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6B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6BA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6BA5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3E6B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6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E6B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6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3E6BA5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3E6B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3E6BA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3E6BA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Plain Text"/>
    <w:basedOn w:val="a"/>
    <w:link w:val="ab"/>
    <w:uiPriority w:val="99"/>
    <w:rsid w:val="003E6BA5"/>
    <w:rPr>
      <w:rFonts w:ascii="Courier New" w:hAnsi="Courier New"/>
    </w:rPr>
  </w:style>
  <w:style w:type="character" w:customStyle="1" w:styleId="ab">
    <w:name w:val="Текст Знак"/>
    <w:basedOn w:val="a0"/>
    <w:link w:val="aa"/>
    <w:uiPriority w:val="99"/>
    <w:rsid w:val="003E6BA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3E6BA5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link w:val="Pro-Gramma"/>
    <w:rsid w:val="003E6BA5"/>
    <w:rPr>
      <w:rFonts w:ascii="Georgia" w:eastAsia="Times New Roman" w:hAnsi="Georgia" w:cs="Times New Roman"/>
      <w:sz w:val="20"/>
      <w:szCs w:val="24"/>
      <w:lang w:eastAsia="ru-RU"/>
    </w:rPr>
  </w:style>
  <w:style w:type="paragraph" w:styleId="ac">
    <w:name w:val="No Spacing"/>
    <w:qFormat/>
    <w:rsid w:val="003E6BA5"/>
    <w:rPr>
      <w:sz w:val="24"/>
      <w:szCs w:val="22"/>
      <w:lang w:eastAsia="en-US"/>
    </w:rPr>
  </w:style>
  <w:style w:type="paragraph" w:customStyle="1" w:styleId="ad">
    <w:name w:val="ЭЭГ"/>
    <w:basedOn w:val="a"/>
    <w:rsid w:val="003E6BA5"/>
    <w:pPr>
      <w:spacing w:line="360" w:lineRule="auto"/>
      <w:ind w:firstLine="720"/>
      <w:jc w:val="both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3E6BA5"/>
    <w:rPr>
      <w:color w:val="0000FF"/>
      <w:u w:val="single"/>
    </w:rPr>
  </w:style>
  <w:style w:type="paragraph" w:styleId="21">
    <w:name w:val="Body Text Indent 2"/>
    <w:basedOn w:val="a"/>
    <w:link w:val="22"/>
    <w:rsid w:val="003E6B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6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6BA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3E6BA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6B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7</cp:revision>
  <cp:lastPrinted>2017-02-27T13:45:00Z</cp:lastPrinted>
  <dcterms:created xsi:type="dcterms:W3CDTF">2018-01-22T08:11:00Z</dcterms:created>
  <dcterms:modified xsi:type="dcterms:W3CDTF">2018-01-22T11:53:00Z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3cf5ef94-895e-45d4-92c3-f0525f9f5d80</vt:lpwstr>
  </property>
</Properties>
</file>