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E" w:rsidRDefault="00F21413">
      <w:pPr>
        <w:pStyle w:val="20"/>
        <w:shd w:val="clear" w:color="auto" w:fill="auto"/>
        <w:spacing w:after="244"/>
        <w:ind w:left="160" w:right="160" w:firstLine="900"/>
      </w:pPr>
      <w:r>
        <w:t>ОФИЦИАЛЬНАЯ ИНФОРМАЦИЯ КОМИТЕТА СОЦИАЛЬНОЙ ЗАЩИТЫ НАСЕЛЕНИЯ СОСНОВОБОРСКОГО ГОРОДСКОГО ОКРУГА</w:t>
      </w:r>
    </w:p>
    <w:p w:rsidR="00BF078E" w:rsidRDefault="00F21413" w:rsidP="00651842">
      <w:pPr>
        <w:pStyle w:val="1"/>
        <w:shd w:val="clear" w:color="auto" w:fill="auto"/>
        <w:spacing w:before="0"/>
        <w:ind w:left="20" w:right="40" w:firstLine="660"/>
      </w:pPr>
      <w:r>
        <w:t>Во исполнение постановления Правительства Ленинградской области от 05.03.2011</w:t>
      </w:r>
      <w:r w:rsidR="00651842">
        <w:t xml:space="preserve"> </w:t>
      </w:r>
      <w:r>
        <w:t>№ 42 "Об утверждении Порядка разработки и утверждения</w:t>
      </w:r>
      <w:r w:rsidR="00651842">
        <w:t xml:space="preserve"> </w:t>
      </w:r>
      <w:r>
        <w:t>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</w:t>
      </w:r>
      <w:r>
        <w:t xml:space="preserve">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367" ив соответствии с приказом комитета экономического ра</w:t>
      </w:r>
      <w:r>
        <w:t>звития и инвестиционной деятельности Ленинградской области от 09.03.2017 № 11 "Об утверждении примерного административного регламента предоставления государственной услуги" комитетом по социальной защите населения Ленинградской области утверждены новые адм</w:t>
      </w:r>
      <w:r>
        <w:t xml:space="preserve">инистративные регламенты предоставления государственных услуг (опубликованы на сайте </w:t>
      </w:r>
      <w:hyperlink r:id="rId6" w:history="1">
        <w:r w:rsidRPr="00651842">
          <w:t>www.social.lenobl.ru</w:t>
        </w:r>
      </w:hyperlink>
      <w:r w:rsidRPr="00F35391">
        <w:t xml:space="preserve"> </w:t>
      </w:r>
      <w:r>
        <w:t>в рубрике «Правовая база» вкладка «официальное опубликование правовых актов»)</w:t>
      </w:r>
      <w:r w:rsidR="00651842">
        <w:t>.</w:t>
      </w:r>
    </w:p>
    <w:p w:rsidR="00BF078E" w:rsidRDefault="00F21413">
      <w:pPr>
        <w:pStyle w:val="1"/>
        <w:shd w:val="clear" w:color="auto" w:fill="auto"/>
        <w:spacing w:before="0"/>
        <w:ind w:left="20" w:right="40" w:firstLine="660"/>
      </w:pPr>
      <w:r>
        <w:t>В соответствии с данными адми</w:t>
      </w:r>
      <w:r>
        <w:t>нистративными регламентами органы местного самоуправления Сосновоборского городского округа Ленинградской области в лице органов социальной защиты населения (далее - ОСЗН) осуществляют прием документов заявителей на получение государственных услуг в соотве</w:t>
      </w:r>
      <w:r>
        <w:t>тствии с графиком, утвержденным комиссией по повышению качества предоставления государственных и муниципальных услуг в Ленинградской области.</w:t>
      </w:r>
    </w:p>
    <w:p w:rsidR="00BF078E" w:rsidRDefault="00F21413">
      <w:pPr>
        <w:pStyle w:val="1"/>
        <w:shd w:val="clear" w:color="auto" w:fill="auto"/>
        <w:spacing w:before="0"/>
        <w:ind w:left="20" w:right="40" w:firstLine="660"/>
      </w:pPr>
      <w:r>
        <w:t>Согласно графику прием граждан в органах социальной защиты населения сокращается до 2-х часов 2 раза в неделю (с 1</w:t>
      </w:r>
      <w:r>
        <w:t>0.00 до 12.00 по вторникам, с 14.00 до 16.00 по четвергам).</w:t>
      </w:r>
    </w:p>
    <w:p w:rsidR="00BF078E" w:rsidRDefault="00F21413">
      <w:pPr>
        <w:pStyle w:val="1"/>
        <w:shd w:val="clear" w:color="auto" w:fill="auto"/>
        <w:spacing w:before="0"/>
        <w:ind w:left="20" w:firstLine="660"/>
      </w:pPr>
      <w:r>
        <w:t>С учетом изложенного,</w:t>
      </w:r>
    </w:p>
    <w:p w:rsidR="00BF078E" w:rsidRDefault="00F21413">
      <w:pPr>
        <w:pStyle w:val="1"/>
        <w:shd w:val="clear" w:color="auto" w:fill="auto"/>
        <w:spacing w:before="0" w:after="286"/>
        <w:ind w:left="20" w:right="40" w:firstLine="660"/>
      </w:pPr>
      <w:r>
        <w:rPr>
          <w:rStyle w:val="a5"/>
        </w:rPr>
        <w:t xml:space="preserve">С 01 НОЯБРЯ 2017 ГОДА ПО 31 ДЕКАБРЯ 2017 ГОДА </w:t>
      </w:r>
      <w:r>
        <w:t xml:space="preserve">В КОМИТЕТЕ СОЦИАЛЬНОЙ ЗАЩИТЫ НАСЕЛЕНИЯ УСТАНАВЛИВАЮТСЯ СЛЕДУЮЩИЕ </w:t>
      </w:r>
      <w:r>
        <w:rPr>
          <w:rStyle w:val="a5"/>
        </w:rPr>
        <w:t>ПРИЕМНЫЕ ДНИ</w:t>
      </w:r>
    </w:p>
    <w:p w:rsidR="00BF078E" w:rsidRDefault="00F21413">
      <w:pPr>
        <w:pStyle w:val="20"/>
        <w:shd w:val="clear" w:color="auto" w:fill="auto"/>
        <w:spacing w:after="256" w:line="240" w:lineRule="exact"/>
        <w:ind w:left="20"/>
        <w:jc w:val="both"/>
      </w:pPr>
      <w:r>
        <w:t>ВТОРНИК С 10.00 ДО 12.00, ЧЕТВЕРГ С 14.00 ДО 16.00</w:t>
      </w:r>
    </w:p>
    <w:p w:rsidR="00BF078E" w:rsidRDefault="00F35391" w:rsidP="00651842">
      <w:pPr>
        <w:pStyle w:val="1"/>
        <w:shd w:val="clear" w:color="auto" w:fill="auto"/>
        <w:spacing w:before="0"/>
        <w:ind w:left="20" w:right="40" w:firstLine="660"/>
      </w:pPr>
      <w:r>
        <w:t>Г</w:t>
      </w:r>
      <w:r w:rsidR="00F21413">
        <w:t>раждан</w:t>
      </w:r>
      <w:r>
        <w:t>е</w:t>
      </w:r>
      <w:r w:rsidR="00F21413">
        <w:t xml:space="preserve"> для получения государственных услуг </w:t>
      </w:r>
      <w:r>
        <w:t>могут также</w:t>
      </w:r>
      <w:r w:rsidR="00F21413">
        <w:t xml:space="preserve"> воспользоваться услугами филиала ГБУ Ленинградской области «Многофункциональный центр </w:t>
      </w:r>
      <w:r w:rsidR="00F21413">
        <w:t>предоставления государственных и муниципальных услуг», Порталом государственных и муниципальных услуг (функций) Ленинградской области и Единым порталом государственных услуг.</w:t>
      </w:r>
    </w:p>
    <w:sectPr w:rsidR="00BF078E" w:rsidSect="00BF078E">
      <w:type w:val="continuous"/>
      <w:pgSz w:w="11906" w:h="16838"/>
      <w:pgMar w:top="1825" w:right="1239" w:bottom="1825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13" w:rsidRDefault="00F21413" w:rsidP="00BF078E">
      <w:r>
        <w:separator/>
      </w:r>
    </w:p>
  </w:endnote>
  <w:endnote w:type="continuationSeparator" w:id="1">
    <w:p w:rsidR="00F21413" w:rsidRDefault="00F21413" w:rsidP="00BF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13" w:rsidRDefault="00F21413"/>
  </w:footnote>
  <w:footnote w:type="continuationSeparator" w:id="1">
    <w:p w:rsidR="00F21413" w:rsidRDefault="00F21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078E"/>
    <w:rsid w:val="00651842"/>
    <w:rsid w:val="00BF078E"/>
    <w:rsid w:val="00F21413"/>
    <w:rsid w:val="00F3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7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0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BF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BF078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">
    <w:name w:val="Основной текст (2) + Не полужирный"/>
    <w:basedOn w:val="2"/>
    <w:rsid w:val="00BF078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BF078E"/>
    <w:pPr>
      <w:shd w:val="clear" w:color="auto" w:fill="FFFFFF"/>
      <w:spacing w:after="240" w:line="302" w:lineRule="exact"/>
      <w:ind w:firstLine="66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BF078E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al.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Шушлебина</cp:lastModifiedBy>
  <cp:revision>3</cp:revision>
  <dcterms:created xsi:type="dcterms:W3CDTF">2017-09-18T09:41:00Z</dcterms:created>
  <dcterms:modified xsi:type="dcterms:W3CDTF">2017-09-18T09:44:00Z</dcterms:modified>
</cp:coreProperties>
</file>