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3E" w:rsidRDefault="00772F3E" w:rsidP="00772F3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2924175</wp:posOffset>
            </wp:positionH>
            <wp:positionV relativeFrom="paragraph">
              <wp:posOffset>10795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F3E" w:rsidRDefault="00772F3E" w:rsidP="0077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администрация </w:t>
      </w: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772F3E" w:rsidRPr="00A45969" w:rsidRDefault="00772F3E" w:rsidP="0077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СОСНОВОБОРСКИЙ ГОРОДСКОЙ ОКРУГ  ЛЕНИНГРАДСКОЙ ОБЛАСТИ</w:t>
      </w:r>
    </w:p>
    <w:p w:rsidR="00772F3E" w:rsidRPr="00A45969" w:rsidRDefault="00772F3E" w:rsidP="0077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F3E" w:rsidRPr="00A45969" w:rsidRDefault="00772F3E" w:rsidP="0077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ФИНАНСОВ</w:t>
      </w:r>
    </w:p>
    <w:p w:rsidR="00772F3E" w:rsidRPr="00A45969" w:rsidRDefault="00A23091" w:rsidP="0077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CZCtE52gAAAAUBAAAPAAAAZHJzL2Rvd25y&#10;ZXYueG1sTI7BTsMwEETvSPyDtUjcqJ0CpaRxKgSCG4cWEOrNjbdJRLyObKcN/fpuT3AajWY084rl&#10;6DqxxxBbTxqyiQKBVHnbUq3h8+P1Zg4iJkPWdJ5Qwy9GWJaXF4XJrT/QCvfrVAseoZgbDU1KfS5l&#10;rBp0Jk58j8TZzgdnEttQSxvMgcddJ6dKzaQzLfFDY3p8brD6WQ+OT1pS3yp7C8Pm4bip3r9ebJoe&#10;tb6+Gp8WIBKO6a8MZ3xGh5KZtn4gG0WnYX7HRQ0zFk4fVXYLYsv+HmRZyP/05Qk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CZCtE52gAAAAUBAAAPAAAAAAAAAAAAAAAAAL8EAABkcnMv&#10;ZG93bnJldi54bWxQSwUGAAAAAAQABADzAAAAxgUAAAAA&#10;" strokeweight="2pt">
            <v:stroke startarrowwidth="narrow" startarrowlength="short" endarrowwidth="narrow" endarrowlength="short"/>
          </v:line>
        </w:pict>
      </w:r>
    </w:p>
    <w:p w:rsidR="00772F3E" w:rsidRPr="00A45969" w:rsidRDefault="00772F3E" w:rsidP="0077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РАСПОРЯЖЕНИЕ</w:t>
      </w:r>
    </w:p>
    <w:p w:rsidR="00772F3E" w:rsidRPr="00A45969" w:rsidRDefault="00772F3E" w:rsidP="0077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2F3E" w:rsidRPr="00BC557B" w:rsidRDefault="00772F3E" w:rsidP="00772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E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26.06.2023 </w:t>
      </w:r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E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76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</w:p>
    <w:p w:rsidR="00772F3E" w:rsidRPr="00BC557B" w:rsidRDefault="00772F3E" w:rsidP="00772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F3E" w:rsidRPr="00BC557B" w:rsidRDefault="008B6278" w:rsidP="00772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 xml:space="preserve">О </w:t>
      </w:r>
      <w:r w:rsidR="00772F3E" w:rsidRPr="00BC557B">
        <w:rPr>
          <w:rFonts w:ascii="Times New Roman" w:hAnsi="Times New Roman" w:cs="Times New Roman"/>
          <w:sz w:val="24"/>
          <w:szCs w:val="24"/>
        </w:rPr>
        <w:t>порядк</w:t>
      </w:r>
      <w:r w:rsidRPr="00BC557B">
        <w:rPr>
          <w:rFonts w:ascii="Times New Roman" w:hAnsi="Times New Roman" w:cs="Times New Roman"/>
          <w:sz w:val="24"/>
          <w:szCs w:val="24"/>
        </w:rPr>
        <w:t>е</w:t>
      </w:r>
      <w:r w:rsidR="00772F3E" w:rsidRPr="00BC557B">
        <w:rPr>
          <w:rFonts w:ascii="Times New Roman" w:hAnsi="Times New Roman" w:cs="Times New Roman"/>
          <w:sz w:val="24"/>
          <w:szCs w:val="24"/>
        </w:rPr>
        <w:t xml:space="preserve"> возврата и взыскания </w:t>
      </w:r>
    </w:p>
    <w:p w:rsidR="00772F3E" w:rsidRPr="00BC557B" w:rsidRDefault="00772F3E" w:rsidP="00772F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неиспользованных бюджетных средств</w:t>
      </w:r>
    </w:p>
    <w:p w:rsidR="00626A57" w:rsidRPr="00BC557B" w:rsidRDefault="00626A57" w:rsidP="00626A57">
      <w:pPr>
        <w:rPr>
          <w:rFonts w:ascii="Times New Roman" w:hAnsi="Times New Roman" w:cs="Times New Roman"/>
          <w:sz w:val="24"/>
          <w:szCs w:val="24"/>
        </w:rPr>
      </w:pPr>
    </w:p>
    <w:p w:rsidR="00772F3E" w:rsidRPr="00BC557B" w:rsidRDefault="00772F3E" w:rsidP="00772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57B">
        <w:rPr>
          <w:rFonts w:ascii="Times New Roman" w:hAnsi="Times New Roman" w:cs="Times New Roman"/>
          <w:sz w:val="24"/>
          <w:szCs w:val="24"/>
        </w:rPr>
        <w:t xml:space="preserve">В целях координации действий главных распорядителей бюджетных средств, получателей бюджетных средств бюджета Сосновоборского городского округа, </w:t>
      </w:r>
      <w:r w:rsidR="005222AF">
        <w:rPr>
          <w:rFonts w:ascii="Times New Roman" w:hAnsi="Times New Roman" w:cs="Times New Roman"/>
          <w:sz w:val="24"/>
          <w:szCs w:val="24"/>
        </w:rPr>
        <w:t xml:space="preserve">комитетов и функциональных отделов администрации Сосновоборского городского округа с функциями и полномочиями учредителя, </w:t>
      </w:r>
      <w:r w:rsidRPr="00BC557B">
        <w:rPr>
          <w:rFonts w:ascii="Times New Roman" w:hAnsi="Times New Roman" w:cs="Times New Roman"/>
          <w:sz w:val="24"/>
          <w:szCs w:val="24"/>
        </w:rPr>
        <w:t>главных администраторов (администраторов) доходов местного бюджета по возврату неиспользованных бюджетных средст</w:t>
      </w:r>
      <w:r w:rsidR="005222AF">
        <w:rPr>
          <w:rFonts w:ascii="Times New Roman" w:hAnsi="Times New Roman" w:cs="Times New Roman"/>
          <w:sz w:val="24"/>
          <w:szCs w:val="24"/>
        </w:rPr>
        <w:t>в, в</w:t>
      </w:r>
      <w:r w:rsidRPr="00BC557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8B6278" w:rsidRPr="00BC557B">
        <w:rPr>
          <w:rFonts w:ascii="Times New Roman" w:hAnsi="Times New Roman" w:cs="Times New Roman"/>
          <w:sz w:val="24"/>
          <w:szCs w:val="24"/>
        </w:rPr>
        <w:t xml:space="preserve">абзацем вторым пункта 1 статьи 78.1 и </w:t>
      </w:r>
      <w:r w:rsidRPr="00BC55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C557B">
          <w:rPr>
            <w:rFonts w:ascii="Times New Roman" w:hAnsi="Times New Roman" w:cs="Times New Roman"/>
            <w:sz w:val="24"/>
            <w:szCs w:val="24"/>
          </w:rPr>
          <w:t>пунктом 4 статьи 78.2</w:t>
        </w:r>
      </w:hyperlink>
      <w:r w:rsidRPr="00BC557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BC557B">
          <w:rPr>
            <w:rFonts w:ascii="Times New Roman" w:hAnsi="Times New Roman" w:cs="Times New Roman"/>
            <w:sz w:val="24"/>
            <w:szCs w:val="24"/>
          </w:rPr>
          <w:t>частью 19 статьи 30</w:t>
        </w:r>
        <w:proofErr w:type="gramEnd"/>
      </w:hyperlink>
      <w:r w:rsidRPr="00BC557B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г. N 83-ФЗ «О внесении изменений в отдельные законодательные акты Российской Федерации</w:t>
      </w:r>
      <w:r w:rsidR="008B6278" w:rsidRPr="00BC557B">
        <w:rPr>
          <w:rFonts w:ascii="Times New Roman" w:hAnsi="Times New Roman" w:cs="Times New Roman"/>
          <w:sz w:val="24"/>
          <w:szCs w:val="24"/>
        </w:rPr>
        <w:t xml:space="preserve"> и </w:t>
      </w:r>
      <w:r w:rsidRPr="00BC557B">
        <w:rPr>
          <w:rFonts w:ascii="Times New Roman" w:hAnsi="Times New Roman" w:cs="Times New Roman"/>
          <w:sz w:val="24"/>
          <w:szCs w:val="24"/>
        </w:rPr>
        <w:t xml:space="preserve">в связи с совершенствованием правового положения государственных (муниципальных) учреждений», </w:t>
      </w:r>
      <w:hyperlink r:id="rId10" w:history="1">
        <w:r w:rsidRPr="00BC557B">
          <w:rPr>
            <w:rFonts w:ascii="Times New Roman" w:hAnsi="Times New Roman" w:cs="Times New Roman"/>
            <w:sz w:val="24"/>
            <w:szCs w:val="24"/>
          </w:rPr>
          <w:t>частью 3.17 статьи 2</w:t>
        </w:r>
      </w:hyperlink>
      <w:r w:rsidRPr="00BC557B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г. N 174-ФЗ «Об автономных учреждениях»</w:t>
      </w:r>
      <w:r w:rsidR="008B6278" w:rsidRPr="00BC557B">
        <w:rPr>
          <w:rFonts w:ascii="Times New Roman" w:hAnsi="Times New Roman" w:cs="Times New Roman"/>
          <w:sz w:val="24"/>
          <w:szCs w:val="24"/>
        </w:rPr>
        <w:t>:</w:t>
      </w:r>
    </w:p>
    <w:p w:rsidR="00772F3E" w:rsidRPr="00BC557B" w:rsidRDefault="00772F3E" w:rsidP="00772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2F3E" w:rsidRPr="00BC557B" w:rsidRDefault="008B6278" w:rsidP="00067FD2">
      <w:pPr>
        <w:pStyle w:val="ConsPlusNormal"/>
        <w:numPr>
          <w:ilvl w:val="0"/>
          <w:numId w:val="1"/>
        </w:numPr>
        <w:tabs>
          <w:tab w:val="left" w:pos="851"/>
        </w:tabs>
        <w:spacing w:after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Утвердить Порядок возврата и взыскания неиспользованных бюджетных средств согласно приложению.</w:t>
      </w:r>
    </w:p>
    <w:p w:rsidR="008B6278" w:rsidRPr="00BC557B" w:rsidRDefault="008B6278" w:rsidP="00067FD2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Считать утратившими силу:</w:t>
      </w:r>
    </w:p>
    <w:p w:rsidR="00E30B89" w:rsidRDefault="008B6278" w:rsidP="00E30B89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 xml:space="preserve">Распоряжение комитета финансов Сосновоборского городского округа № 37-р от 29.12.2020 «О порядке возврата и взыскания неиспользованных остатков целевых субсидий, предоставленных из бюджета Сосновоборского городского округа муниципальным учреждениям» </w:t>
      </w:r>
    </w:p>
    <w:p w:rsidR="00067FD2" w:rsidRPr="00E30B89" w:rsidRDefault="00E30B89" w:rsidP="00E30B89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B89">
        <w:rPr>
          <w:rFonts w:ascii="Times New Roman" w:hAnsi="Times New Roman" w:cs="Times New Roman"/>
          <w:sz w:val="24"/>
          <w:szCs w:val="24"/>
        </w:rPr>
        <w:t xml:space="preserve">Распоряжение комитета финансов Сосновоборского городского округа </w:t>
      </w:r>
      <w:r w:rsidR="008B6278" w:rsidRPr="00E30B89">
        <w:rPr>
          <w:rFonts w:ascii="Times New Roman" w:hAnsi="Times New Roman" w:cs="Times New Roman"/>
          <w:sz w:val="24"/>
          <w:szCs w:val="24"/>
        </w:rPr>
        <w:t>№ 14-р от 11.04.2022</w:t>
      </w:r>
      <w:r w:rsidRPr="00E30B89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от 29.12.2020 № 37-р «О порядке возврата и взыскания неиспользованных остатков целевых субсидий, предоставленных из бюджета Сосновоборского городского округа муниципальным учреждениям»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278" w:rsidRPr="00BC557B" w:rsidRDefault="00067FD2" w:rsidP="00067FD2">
      <w:pPr>
        <w:pStyle w:val="aa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Распоряжение комитета финансов Сосновоборского городского округа № 20-р от 22.07.2019 «О порядке  взыскания неиспользованных остатков субсидий на  осуществление капитальных вложений в  объекты капитального строительства муниципальной  собственности или приобретение объектов недвижимого имущества  в муниципальную собственность, предоставленных из бюджета Сосновоборского городского округа  муниципальным учреждениям и предприятиям»</w:t>
      </w:r>
    </w:p>
    <w:p w:rsidR="00772F3E" w:rsidRPr="00BC557B" w:rsidRDefault="00067FD2" w:rsidP="00067F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3</w:t>
      </w:r>
      <w:r w:rsidR="00772F3E" w:rsidRPr="00BC557B">
        <w:rPr>
          <w:rFonts w:ascii="Times New Roman" w:hAnsi="Times New Roman" w:cs="Times New Roman"/>
          <w:sz w:val="24"/>
          <w:szCs w:val="24"/>
        </w:rPr>
        <w:t>. Начальнику отдела казначейского исполнения бюджета, главному бухгалтеру довести настоящее распоряжение до сведения главных распорядителей средств местного бюджета Сосновоборского городского округа.</w:t>
      </w:r>
    </w:p>
    <w:p w:rsidR="00E30B89" w:rsidRDefault="00E30B8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2F3E" w:rsidRPr="00BC557B" w:rsidRDefault="00067FD2" w:rsidP="00067F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72F3E" w:rsidRPr="00BC557B">
        <w:rPr>
          <w:rFonts w:ascii="Times New Roman" w:hAnsi="Times New Roman" w:cs="Times New Roman"/>
          <w:sz w:val="24"/>
          <w:szCs w:val="24"/>
        </w:rPr>
        <w:t>. Главным распорядителям средств местного бюджета Сосновоборского городского округа довести настоящее распоряжение до подведомственных им учреждений.</w:t>
      </w:r>
    </w:p>
    <w:p w:rsidR="00E30B89" w:rsidRDefault="00067FD2" w:rsidP="00067F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5</w:t>
      </w:r>
      <w:r w:rsidR="00772F3E" w:rsidRPr="00BC55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0B8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30B89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Сосновоборского городского округа.</w:t>
      </w:r>
    </w:p>
    <w:p w:rsidR="00772F3E" w:rsidRPr="00BC557B" w:rsidRDefault="00E30B89" w:rsidP="00067F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72F3E" w:rsidRPr="00BC557B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</w:t>
      </w:r>
      <w:r w:rsidR="008B6278" w:rsidRPr="00BC557B">
        <w:rPr>
          <w:rFonts w:ascii="Times New Roman" w:hAnsi="Times New Roman" w:cs="Times New Roman"/>
          <w:sz w:val="24"/>
          <w:szCs w:val="24"/>
        </w:rPr>
        <w:t>.</w:t>
      </w:r>
    </w:p>
    <w:p w:rsidR="00772F3E" w:rsidRPr="00BC557B" w:rsidRDefault="00E30B89" w:rsidP="00772F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2F3E" w:rsidRPr="00BC557B">
        <w:rPr>
          <w:rFonts w:ascii="Times New Roman" w:hAnsi="Times New Roman" w:cs="Times New Roman"/>
          <w:sz w:val="24"/>
          <w:szCs w:val="24"/>
        </w:rPr>
        <w:t>. Контроль над исполнением настоящего распоряжения возложить на начальника отдела казначейского исполнения бюджета, главного бухгалтера.</w:t>
      </w:r>
    </w:p>
    <w:p w:rsidR="00772F3E" w:rsidRPr="00BC557B" w:rsidRDefault="00772F3E" w:rsidP="007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3E" w:rsidRPr="00BC557B" w:rsidRDefault="00772F3E" w:rsidP="00772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3E" w:rsidRPr="00BC557B" w:rsidRDefault="00772F3E" w:rsidP="00067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Председатель комитета финансов                                                                                Т.Р. Попова</w:t>
      </w:r>
    </w:p>
    <w:p w:rsidR="00772F3E" w:rsidRPr="00BC557B" w:rsidRDefault="00772F3E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F3E" w:rsidRPr="00BC557B" w:rsidRDefault="00772F3E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F3E" w:rsidRPr="00BC557B" w:rsidRDefault="00772F3E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772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F3E" w:rsidRPr="00E30B89" w:rsidRDefault="00772F3E" w:rsidP="00E30B8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E30B89">
        <w:rPr>
          <w:rFonts w:ascii="Times New Roman" w:hAnsi="Times New Roman" w:cs="Times New Roman"/>
          <w:sz w:val="12"/>
          <w:szCs w:val="24"/>
        </w:rPr>
        <w:t>Исп. Мальцева Евгения Романовна</w:t>
      </w:r>
    </w:p>
    <w:p w:rsidR="00772F3E" w:rsidRPr="00E30B89" w:rsidRDefault="00772F3E" w:rsidP="00E30B8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E30B89">
        <w:rPr>
          <w:rFonts w:ascii="Times New Roman" w:hAnsi="Times New Roman" w:cs="Times New Roman"/>
          <w:sz w:val="12"/>
          <w:szCs w:val="24"/>
        </w:rPr>
        <w:t>Тел(81369)2-21-24</w:t>
      </w:r>
    </w:p>
    <w:p w:rsidR="00772F3E" w:rsidRPr="00E30B89" w:rsidRDefault="00772F3E" w:rsidP="00E30B89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E30B89">
        <w:rPr>
          <w:rFonts w:ascii="Times New Roman" w:hAnsi="Times New Roman" w:cs="Times New Roman"/>
          <w:sz w:val="12"/>
          <w:szCs w:val="24"/>
        </w:rPr>
        <w:t xml:space="preserve">Отдел казначейского исполнения бюджета </w:t>
      </w:r>
    </w:p>
    <w:p w:rsidR="00626A57" w:rsidRPr="00E30B89" w:rsidRDefault="00772F3E" w:rsidP="00772F3E">
      <w:pPr>
        <w:rPr>
          <w:rFonts w:ascii="Times New Roman" w:hAnsi="Times New Roman" w:cs="Times New Roman"/>
          <w:sz w:val="18"/>
          <w:szCs w:val="24"/>
        </w:rPr>
      </w:pPr>
      <w:r w:rsidRPr="00E30B89">
        <w:rPr>
          <w:rFonts w:ascii="Times New Roman" w:hAnsi="Times New Roman" w:cs="Times New Roman"/>
          <w:i/>
          <w:sz w:val="18"/>
          <w:szCs w:val="24"/>
        </w:rPr>
        <w:br w:type="page"/>
      </w:r>
    </w:p>
    <w:p w:rsidR="006E49A3" w:rsidRPr="00BC557B" w:rsidRDefault="006E49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E49A3" w:rsidRPr="00BC557B" w:rsidRDefault="00067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6E49A3" w:rsidRPr="00BC557B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6E49A3" w:rsidRPr="00BC557B" w:rsidRDefault="00067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6E49A3" w:rsidRPr="00BC557B" w:rsidRDefault="00067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 xml:space="preserve">_________  № </w:t>
      </w:r>
      <w:proofErr w:type="spellStart"/>
      <w:r w:rsidRPr="00BC557B">
        <w:rPr>
          <w:rFonts w:ascii="Times New Roman" w:hAnsi="Times New Roman" w:cs="Times New Roman"/>
          <w:sz w:val="24"/>
          <w:szCs w:val="24"/>
        </w:rPr>
        <w:t>___-</w:t>
      </w:r>
      <w:proofErr w:type="gramStart"/>
      <w:r w:rsidRPr="00BC557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E49A3" w:rsidRPr="00BC557B" w:rsidRDefault="006E49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E49A3" w:rsidRPr="00BC557B" w:rsidRDefault="006E4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067F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43"/>
      <w:bookmarkEnd w:id="1"/>
      <w:r w:rsidRPr="00BC557B">
        <w:rPr>
          <w:rFonts w:ascii="Times New Roman" w:hAnsi="Times New Roman" w:cs="Times New Roman"/>
          <w:b/>
          <w:bCs/>
          <w:sz w:val="24"/>
          <w:szCs w:val="24"/>
        </w:rPr>
        <w:t>1. Порядок возврата в доход бюджета Сосновоборского городского округа дебиторской задолженности прошлых лет</w:t>
      </w:r>
    </w:p>
    <w:p w:rsidR="00067FD2" w:rsidRPr="00BC557B" w:rsidRDefault="00067FD2" w:rsidP="00067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 w:rsidP="003F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57B">
        <w:rPr>
          <w:rFonts w:ascii="Times New Roman" w:hAnsi="Times New Roman" w:cs="Times New Roman"/>
          <w:sz w:val="24"/>
          <w:szCs w:val="24"/>
        </w:rPr>
        <w:t>Возврат дебиторской задолженности прошлых лет осуществляется дебиторами на казначейский счет 03100 "</w:t>
      </w:r>
      <w:r w:rsidR="003F6EF2">
        <w:rPr>
          <w:rFonts w:ascii="Times New Roman" w:hAnsi="Times New Roman" w:cs="Times New Roman"/>
          <w:sz w:val="24"/>
          <w:szCs w:val="24"/>
        </w:rPr>
        <w:t>Средства поступлений, являющихся источниками формирования доходов бюджетов бюджетной системы Российской Федерации, в системе казначейских платежей</w:t>
      </w:r>
      <w:r w:rsidRPr="00BC557B">
        <w:rPr>
          <w:rFonts w:ascii="Times New Roman" w:hAnsi="Times New Roman" w:cs="Times New Roman"/>
          <w:sz w:val="24"/>
          <w:szCs w:val="24"/>
        </w:rPr>
        <w:t>" по коду бюджетной классификации доходов 000 1 13 0299</w:t>
      </w:r>
      <w:r w:rsidR="003F6EF2">
        <w:rPr>
          <w:rFonts w:ascii="Times New Roman" w:hAnsi="Times New Roman" w:cs="Times New Roman"/>
          <w:sz w:val="24"/>
          <w:szCs w:val="24"/>
        </w:rPr>
        <w:t>4</w:t>
      </w:r>
      <w:r w:rsidRPr="00BC557B">
        <w:rPr>
          <w:rFonts w:ascii="Times New Roman" w:hAnsi="Times New Roman" w:cs="Times New Roman"/>
          <w:sz w:val="24"/>
          <w:szCs w:val="24"/>
        </w:rPr>
        <w:t xml:space="preserve"> 0</w:t>
      </w:r>
      <w:r w:rsidR="00340331">
        <w:rPr>
          <w:rFonts w:ascii="Times New Roman" w:hAnsi="Times New Roman" w:cs="Times New Roman"/>
          <w:sz w:val="24"/>
          <w:szCs w:val="24"/>
        </w:rPr>
        <w:t>4</w:t>
      </w:r>
      <w:r w:rsidRPr="00BC557B">
        <w:rPr>
          <w:rFonts w:ascii="Times New Roman" w:hAnsi="Times New Roman" w:cs="Times New Roman"/>
          <w:sz w:val="24"/>
          <w:szCs w:val="24"/>
        </w:rPr>
        <w:t xml:space="preserve"> 0000 130 "</w:t>
      </w:r>
      <w:r w:rsidR="003F6EF2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городских округов</w:t>
      </w:r>
      <w:r w:rsidRPr="00BC557B">
        <w:rPr>
          <w:rFonts w:ascii="Times New Roman" w:hAnsi="Times New Roman" w:cs="Times New Roman"/>
          <w:sz w:val="24"/>
          <w:szCs w:val="24"/>
        </w:rPr>
        <w:t>" (где в 1-3-м разрядах указывается код главного администратора доходов, 15-17-й разряды заполняются нулями) с</w:t>
      </w:r>
      <w:proofErr w:type="gramEnd"/>
      <w:r w:rsidRPr="00BC557B">
        <w:rPr>
          <w:rFonts w:ascii="Times New Roman" w:hAnsi="Times New Roman" w:cs="Times New Roman"/>
          <w:sz w:val="24"/>
          <w:szCs w:val="24"/>
        </w:rPr>
        <w:t xml:space="preserve"> одновременным отражением Управлением Федерального казначейства по Ленинградской области данных поступлений на лицевых счетах администраторов доходов </w:t>
      </w:r>
      <w:r w:rsidR="003F6EF2">
        <w:rPr>
          <w:rFonts w:ascii="Times New Roman" w:hAnsi="Times New Roman" w:cs="Times New Roman"/>
          <w:sz w:val="24"/>
          <w:szCs w:val="24"/>
        </w:rPr>
        <w:t>местного</w:t>
      </w:r>
      <w:r w:rsidRPr="00BC557B">
        <w:rPr>
          <w:rFonts w:ascii="Times New Roman" w:hAnsi="Times New Roman" w:cs="Times New Roman"/>
          <w:sz w:val="24"/>
          <w:szCs w:val="24"/>
        </w:rPr>
        <w:t xml:space="preserve"> бюджета с кодом "04".</w:t>
      </w:r>
    </w:p>
    <w:p w:rsidR="00067FD2" w:rsidRPr="00BC557B" w:rsidRDefault="00067FD2" w:rsidP="00067F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="00E30B89">
        <w:rPr>
          <w:rFonts w:ascii="Times New Roman" w:hAnsi="Times New Roman" w:cs="Times New Roman"/>
          <w:sz w:val="24"/>
          <w:szCs w:val="24"/>
        </w:rPr>
        <w:t>администраторы доходов бюджета</w:t>
      </w:r>
      <w:r w:rsidRPr="00BC557B">
        <w:rPr>
          <w:rFonts w:ascii="Times New Roman" w:hAnsi="Times New Roman" w:cs="Times New Roman"/>
          <w:sz w:val="24"/>
          <w:szCs w:val="24"/>
        </w:rPr>
        <w:t xml:space="preserve"> администрируют платежи, поступающие для расчетов с подведомственными казенными учреждениями</w:t>
      </w:r>
      <w:r w:rsidR="00E30B89">
        <w:rPr>
          <w:rFonts w:ascii="Times New Roman" w:hAnsi="Times New Roman" w:cs="Times New Roman"/>
          <w:sz w:val="24"/>
          <w:szCs w:val="24"/>
        </w:rPr>
        <w:t>.</w:t>
      </w:r>
    </w:p>
    <w:p w:rsidR="00067FD2" w:rsidRPr="00BC557B" w:rsidRDefault="00067FD2" w:rsidP="00067FD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57B">
        <w:rPr>
          <w:rFonts w:ascii="Times New Roman" w:hAnsi="Times New Roman" w:cs="Times New Roman"/>
          <w:sz w:val="24"/>
          <w:szCs w:val="24"/>
        </w:rPr>
        <w:t xml:space="preserve">В случае зачисления сумм дебиторской задолженности прошлых лет на лицевые счета получателей бюджетных средств, открытые на </w:t>
      </w:r>
      <w:r w:rsidR="00911D94" w:rsidRPr="00BC557B">
        <w:rPr>
          <w:rFonts w:ascii="Times New Roman" w:hAnsi="Times New Roman" w:cs="Times New Roman"/>
          <w:sz w:val="24"/>
          <w:szCs w:val="24"/>
        </w:rPr>
        <w:t>казначейском</w:t>
      </w:r>
      <w:r w:rsidRPr="00BC557B">
        <w:rPr>
          <w:rFonts w:ascii="Times New Roman" w:hAnsi="Times New Roman" w:cs="Times New Roman"/>
          <w:sz w:val="24"/>
          <w:szCs w:val="24"/>
        </w:rPr>
        <w:t xml:space="preserve"> счете </w:t>
      </w:r>
      <w:r w:rsidR="00911D94" w:rsidRPr="00BC557B">
        <w:rPr>
          <w:rFonts w:ascii="Times New Roman" w:hAnsi="Times New Roman" w:cs="Times New Roman"/>
          <w:sz w:val="24"/>
          <w:szCs w:val="24"/>
        </w:rPr>
        <w:t>03231</w:t>
      </w:r>
      <w:r w:rsidRPr="00BC557B">
        <w:rPr>
          <w:rFonts w:ascii="Times New Roman" w:hAnsi="Times New Roman" w:cs="Times New Roman"/>
          <w:sz w:val="24"/>
          <w:szCs w:val="24"/>
        </w:rPr>
        <w:t xml:space="preserve"> "</w:t>
      </w:r>
      <w:r w:rsidR="003F6EF2">
        <w:rPr>
          <w:rFonts w:ascii="Times New Roman" w:hAnsi="Times New Roman" w:cs="Times New Roman"/>
          <w:sz w:val="24"/>
          <w:szCs w:val="24"/>
        </w:rPr>
        <w:t xml:space="preserve">Средства местных бюджетов в системе казначейских платежей </w:t>
      </w:r>
      <w:r w:rsidRPr="00BC557B">
        <w:rPr>
          <w:rFonts w:ascii="Times New Roman" w:hAnsi="Times New Roman" w:cs="Times New Roman"/>
          <w:sz w:val="24"/>
          <w:szCs w:val="24"/>
        </w:rPr>
        <w:t xml:space="preserve">" на восстановление расходов текущего финансового года, </w:t>
      </w:r>
      <w:r w:rsidR="005222AF" w:rsidRPr="00BC557B">
        <w:rPr>
          <w:rFonts w:ascii="Times New Roman" w:hAnsi="Times New Roman" w:cs="Times New Roman"/>
          <w:sz w:val="24"/>
          <w:szCs w:val="24"/>
        </w:rPr>
        <w:t>указанные суммы</w:t>
      </w:r>
      <w:r w:rsidRPr="00BC557B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отражения соответствующих сумм на лицевых счетах подлежат перечислению получателем бюджетных средств на </w:t>
      </w:r>
      <w:r w:rsidR="00911D94" w:rsidRPr="00BC557B">
        <w:rPr>
          <w:rFonts w:ascii="Times New Roman" w:hAnsi="Times New Roman" w:cs="Times New Roman"/>
          <w:sz w:val="24"/>
          <w:szCs w:val="24"/>
        </w:rPr>
        <w:t>казначейский</w:t>
      </w:r>
      <w:r w:rsidRPr="00BC557B">
        <w:rPr>
          <w:rFonts w:ascii="Times New Roman" w:hAnsi="Times New Roman" w:cs="Times New Roman"/>
          <w:sz w:val="24"/>
          <w:szCs w:val="24"/>
        </w:rPr>
        <w:t xml:space="preserve"> счет </w:t>
      </w:r>
      <w:r w:rsidR="00911D94" w:rsidRPr="00BC557B">
        <w:rPr>
          <w:rFonts w:ascii="Times New Roman" w:hAnsi="Times New Roman" w:cs="Times New Roman"/>
          <w:sz w:val="24"/>
          <w:szCs w:val="24"/>
        </w:rPr>
        <w:t>03100</w:t>
      </w:r>
      <w:r w:rsidRPr="00BC557B">
        <w:rPr>
          <w:rFonts w:ascii="Times New Roman" w:hAnsi="Times New Roman" w:cs="Times New Roman"/>
          <w:sz w:val="24"/>
          <w:szCs w:val="24"/>
        </w:rPr>
        <w:t xml:space="preserve"> "</w:t>
      </w:r>
      <w:r w:rsidR="003F6EF2">
        <w:rPr>
          <w:rFonts w:ascii="Times New Roman" w:hAnsi="Times New Roman" w:cs="Times New Roman"/>
          <w:sz w:val="24"/>
          <w:szCs w:val="24"/>
        </w:rPr>
        <w:t>Средства поступлений, являющихся источниками</w:t>
      </w:r>
      <w:proofErr w:type="gramEnd"/>
      <w:r w:rsidR="003F6EF2">
        <w:rPr>
          <w:rFonts w:ascii="Times New Roman" w:hAnsi="Times New Roman" w:cs="Times New Roman"/>
          <w:sz w:val="24"/>
          <w:szCs w:val="24"/>
        </w:rPr>
        <w:t xml:space="preserve"> формирования доходов бюджетов бюджетной системы Российской Федерации, в системе казначейских платежей</w:t>
      </w:r>
      <w:r w:rsidRPr="00BC557B">
        <w:rPr>
          <w:rFonts w:ascii="Times New Roman" w:hAnsi="Times New Roman" w:cs="Times New Roman"/>
          <w:sz w:val="24"/>
          <w:szCs w:val="24"/>
        </w:rPr>
        <w:t>" с указанием кода классификации доходов</w:t>
      </w:r>
      <w:r w:rsidR="003F6EF2">
        <w:rPr>
          <w:rFonts w:ascii="Times New Roman" w:hAnsi="Times New Roman" w:cs="Times New Roman"/>
          <w:sz w:val="24"/>
          <w:szCs w:val="24"/>
        </w:rPr>
        <w:t xml:space="preserve"> бюджетов Российской Федерации </w:t>
      </w:r>
      <w:r w:rsidR="003F6EF2" w:rsidRPr="00BC557B">
        <w:rPr>
          <w:rFonts w:ascii="Times New Roman" w:hAnsi="Times New Roman" w:cs="Times New Roman"/>
          <w:sz w:val="24"/>
          <w:szCs w:val="24"/>
        </w:rPr>
        <w:t>"</w:t>
      </w:r>
      <w:r w:rsidR="003F6EF2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городских округов"</w:t>
      </w:r>
      <w:r w:rsidRPr="00BC557B">
        <w:rPr>
          <w:rFonts w:ascii="Times New Roman" w:hAnsi="Times New Roman" w:cs="Times New Roman"/>
          <w:sz w:val="24"/>
          <w:szCs w:val="24"/>
        </w:rPr>
        <w:t>.</w:t>
      </w:r>
    </w:p>
    <w:p w:rsidR="006E49A3" w:rsidRPr="00BC557B" w:rsidRDefault="006E4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FD2" w:rsidRPr="00BC557B" w:rsidRDefault="00067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9A3" w:rsidRPr="00BC557B" w:rsidRDefault="00911D9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 Порядок возврата неиспользованных остатков субсидий, предоставленных из бюджета </w:t>
      </w:r>
      <w:r w:rsidRPr="00BC557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</w:t>
      </w:r>
      <w:r w:rsidRPr="00BC557B">
        <w:rPr>
          <w:rFonts w:ascii="Times New Roman" w:hAnsi="Times New Roman" w:cs="Times New Roman"/>
          <w:sz w:val="24"/>
          <w:szCs w:val="24"/>
        </w:rPr>
        <w:t>муниципальным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</w:t>
      </w:r>
      <w:r w:rsidRPr="00BC557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BC557B">
        <w:rPr>
          <w:rFonts w:ascii="Times New Roman" w:hAnsi="Times New Roman" w:cs="Times New Roman"/>
          <w:sz w:val="24"/>
          <w:szCs w:val="24"/>
        </w:rPr>
        <w:t>муниципальные</w:t>
      </w:r>
      <w:r w:rsidR="00F96D4D" w:rsidRPr="00BC557B">
        <w:rPr>
          <w:rFonts w:ascii="Times New Roman" w:hAnsi="Times New Roman" w:cs="Times New Roman"/>
          <w:sz w:val="24"/>
          <w:szCs w:val="24"/>
        </w:rPr>
        <w:t xml:space="preserve"> учреждения)</w:t>
      </w:r>
      <w:r w:rsidR="005222AF">
        <w:rPr>
          <w:rFonts w:ascii="Times New Roman" w:hAnsi="Times New Roman" w:cs="Times New Roman"/>
          <w:sz w:val="24"/>
          <w:szCs w:val="24"/>
        </w:rPr>
        <w:t>,</w:t>
      </w:r>
      <w:r w:rsidR="00F96D4D" w:rsidRPr="00BC557B">
        <w:rPr>
          <w:rFonts w:ascii="Times New Roman" w:hAnsi="Times New Roman" w:cs="Times New Roman"/>
          <w:sz w:val="24"/>
          <w:szCs w:val="24"/>
        </w:rPr>
        <w:t xml:space="preserve"> на иные цели </w:t>
      </w:r>
      <w:r w:rsidRPr="00BC557B">
        <w:rPr>
          <w:rFonts w:ascii="Times New Roman" w:hAnsi="Times New Roman" w:cs="Times New Roman"/>
          <w:sz w:val="24"/>
          <w:szCs w:val="24"/>
        </w:rPr>
        <w:t xml:space="preserve">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</w:t>
      </w:r>
      <w:r w:rsidR="00F96D4D" w:rsidRPr="00BC557B">
        <w:rPr>
          <w:rFonts w:ascii="Times New Roman" w:hAnsi="Times New Roman" w:cs="Times New Roman"/>
          <w:sz w:val="24"/>
          <w:szCs w:val="24"/>
        </w:rPr>
        <w:t>целевые средства учреждений</w:t>
      </w:r>
      <w:r w:rsidRPr="00BC557B">
        <w:rPr>
          <w:rFonts w:ascii="Times New Roman" w:hAnsi="Times New Roman" w:cs="Times New Roman"/>
          <w:sz w:val="24"/>
          <w:szCs w:val="24"/>
        </w:rPr>
        <w:t>)</w:t>
      </w:r>
    </w:p>
    <w:p w:rsidR="006E49A3" w:rsidRPr="00BC557B" w:rsidRDefault="006E4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9A3" w:rsidRPr="00BC557B" w:rsidRDefault="00835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911D94" w:rsidRPr="00BC557B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5222AF">
        <w:rPr>
          <w:rFonts w:ascii="Times New Roman" w:hAnsi="Times New Roman" w:cs="Times New Roman"/>
          <w:sz w:val="24"/>
          <w:szCs w:val="24"/>
        </w:rPr>
        <w:t>учреждениями не</w:t>
      </w:r>
      <w:r w:rsidR="006E49A3" w:rsidRPr="00BC557B">
        <w:rPr>
          <w:rFonts w:ascii="Times New Roman" w:hAnsi="Times New Roman" w:cs="Times New Roman"/>
          <w:sz w:val="24"/>
          <w:szCs w:val="24"/>
        </w:rPr>
        <w:t>использованных</w:t>
      </w:r>
      <w:r w:rsidR="00911D94" w:rsidRPr="00BC557B">
        <w:rPr>
          <w:rFonts w:ascii="Times New Roman" w:hAnsi="Times New Roman" w:cs="Times New Roman"/>
          <w:sz w:val="24"/>
          <w:szCs w:val="24"/>
        </w:rPr>
        <w:t>,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</w:t>
      </w:r>
      <w:r w:rsidR="00911D94" w:rsidRPr="00BC557B">
        <w:rPr>
          <w:rFonts w:ascii="Times New Roman" w:hAnsi="Times New Roman" w:cs="Times New Roman"/>
          <w:sz w:val="24"/>
          <w:szCs w:val="24"/>
        </w:rPr>
        <w:t>,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остатков целевых средств учреждения, ранее предоставленных </w:t>
      </w:r>
      <w:r w:rsidR="00911D94" w:rsidRPr="00BC557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учреждениям, по которым не принято решение о наличии потребности в них в текущем финансовом году, осуществляется на счет </w:t>
      </w:r>
      <w:r w:rsidR="00911D94" w:rsidRPr="00BC557B">
        <w:rPr>
          <w:rFonts w:ascii="Times New Roman" w:hAnsi="Times New Roman" w:cs="Times New Roman"/>
          <w:sz w:val="24"/>
          <w:szCs w:val="24"/>
        </w:rPr>
        <w:t>03100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с одновременным отражением Управлением Федерального казначейства по Ленинградской области данных поступлений на лицевых счетах с кодом "04" администраторов доходов бюджета.</w:t>
      </w:r>
      <w:proofErr w:type="gramEnd"/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11D94" w:rsidRPr="00BC557B">
        <w:rPr>
          <w:rFonts w:ascii="Times New Roman" w:hAnsi="Times New Roman" w:cs="Times New Roman"/>
          <w:sz w:val="24"/>
          <w:szCs w:val="24"/>
        </w:rPr>
        <w:t>полученных от подведомственных муниципальных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учреждений отчетов об операциях с целевыми средствами 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 и данных по планируемому использованию указанных остатков на эти же цели в текущем финансовом году </w:t>
      </w:r>
      <w:r w:rsidR="00F96D4D" w:rsidRPr="00BC557B">
        <w:rPr>
          <w:rFonts w:ascii="Times New Roman" w:hAnsi="Times New Roman" w:cs="Times New Roman"/>
          <w:sz w:val="24"/>
          <w:szCs w:val="24"/>
        </w:rPr>
        <w:t>комитеты и функциональные отделы администрации Сосновоборского городского округа</w:t>
      </w:r>
      <w:r w:rsidR="006E49A3" w:rsidRPr="00BC557B">
        <w:rPr>
          <w:rFonts w:ascii="Times New Roman" w:hAnsi="Times New Roman" w:cs="Times New Roman"/>
          <w:sz w:val="24"/>
          <w:szCs w:val="24"/>
        </w:rPr>
        <w:t>, осуществляющие функции и полномочия учредителя (далее</w:t>
      </w:r>
      <w:proofErr w:type="gramEnd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 - учредители), которым предоставлено право исполнения части бюджета </w:t>
      </w:r>
      <w:r w:rsidR="00F96D4D" w:rsidRPr="00BC557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по предоставлению целевых средств учреждения</w:t>
      </w:r>
      <w:r w:rsidR="00F96D4D" w:rsidRPr="00BC557B">
        <w:rPr>
          <w:rFonts w:ascii="Times New Roman" w:hAnsi="Times New Roman" w:cs="Times New Roman"/>
          <w:sz w:val="24"/>
          <w:szCs w:val="24"/>
        </w:rPr>
        <w:t>м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, определяют потребность в </w:t>
      </w:r>
      <w:r w:rsidR="006E49A3" w:rsidRPr="00BC557B">
        <w:rPr>
          <w:rFonts w:ascii="Times New Roman" w:hAnsi="Times New Roman" w:cs="Times New Roman"/>
          <w:sz w:val="24"/>
          <w:szCs w:val="24"/>
        </w:rPr>
        <w:lastRenderedPageBreak/>
        <w:t>направлении остатков ц</w:t>
      </w:r>
      <w:r w:rsidR="00F96D4D" w:rsidRPr="00BC557B">
        <w:rPr>
          <w:rFonts w:ascii="Times New Roman" w:hAnsi="Times New Roman" w:cs="Times New Roman"/>
          <w:sz w:val="24"/>
          <w:szCs w:val="24"/>
        </w:rPr>
        <w:t xml:space="preserve">елевых средств учреждения </w:t>
      </w:r>
      <w:proofErr w:type="gramStart"/>
      <w:r w:rsidR="00F96D4D" w:rsidRPr="00BC557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F96D4D" w:rsidRPr="00BC557B">
        <w:rPr>
          <w:rFonts w:ascii="Times New Roman" w:hAnsi="Times New Roman" w:cs="Times New Roman"/>
          <w:sz w:val="24"/>
          <w:szCs w:val="24"/>
        </w:rPr>
        <w:t xml:space="preserve"> </w:t>
      </w:r>
      <w:r w:rsidR="006E49A3" w:rsidRPr="00BC557B">
        <w:rPr>
          <w:rFonts w:ascii="Times New Roman" w:hAnsi="Times New Roman" w:cs="Times New Roman"/>
          <w:sz w:val="24"/>
          <w:szCs w:val="24"/>
        </w:rPr>
        <w:t>же цели в текущем финансовом году.</w:t>
      </w:r>
    </w:p>
    <w:p w:rsidR="006E49A3" w:rsidRPr="00BC557B" w:rsidRDefault="006E4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57B">
        <w:rPr>
          <w:rFonts w:ascii="Times New Roman" w:hAnsi="Times New Roman" w:cs="Times New Roman"/>
          <w:sz w:val="24"/>
          <w:szCs w:val="24"/>
        </w:rPr>
        <w:t xml:space="preserve">По результатам определения потребности в остатках целевых средств учреждения в текущем финансовом году учредители формируют </w:t>
      </w:r>
      <w:hyperlink w:anchor="P678">
        <w:r w:rsidRPr="00BC557B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BC557B">
        <w:rPr>
          <w:rFonts w:ascii="Times New Roman" w:hAnsi="Times New Roman" w:cs="Times New Roman"/>
          <w:sz w:val="24"/>
          <w:szCs w:val="24"/>
        </w:rPr>
        <w:t xml:space="preserve"> о неиспользованных остатках субсидий, предоставленных из </w:t>
      </w:r>
      <w:r w:rsidR="00F96D4D" w:rsidRPr="00BC55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BC557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96D4D" w:rsidRPr="00BC557B">
        <w:rPr>
          <w:rFonts w:ascii="Times New Roman" w:hAnsi="Times New Roman" w:cs="Times New Roman"/>
          <w:sz w:val="24"/>
          <w:szCs w:val="24"/>
        </w:rPr>
        <w:t>муниципальному</w:t>
      </w:r>
      <w:r w:rsidRPr="00BC557B">
        <w:rPr>
          <w:rFonts w:ascii="Times New Roman" w:hAnsi="Times New Roman" w:cs="Times New Roman"/>
          <w:sz w:val="24"/>
          <w:szCs w:val="24"/>
        </w:rPr>
        <w:t xml:space="preserve"> учреждению на цели, не связанные с возмещением </w:t>
      </w:r>
      <w:r w:rsidR="00F96D4D" w:rsidRPr="00BC557B">
        <w:rPr>
          <w:rFonts w:ascii="Times New Roman" w:hAnsi="Times New Roman" w:cs="Times New Roman"/>
          <w:sz w:val="24"/>
          <w:szCs w:val="24"/>
        </w:rPr>
        <w:t>нормативных затрат на оказание муниципальных</w:t>
      </w:r>
      <w:r w:rsidRPr="00BC557B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Сведения) по форме согласно приложению </w:t>
      </w:r>
      <w:r w:rsidR="00F96D4D" w:rsidRPr="00BC557B">
        <w:rPr>
          <w:rFonts w:ascii="Times New Roman" w:hAnsi="Times New Roman" w:cs="Times New Roman"/>
          <w:sz w:val="24"/>
          <w:szCs w:val="24"/>
        </w:rPr>
        <w:t>1</w:t>
      </w:r>
      <w:r w:rsidRPr="00BC557B">
        <w:rPr>
          <w:rFonts w:ascii="Times New Roman" w:hAnsi="Times New Roman" w:cs="Times New Roman"/>
          <w:sz w:val="24"/>
          <w:szCs w:val="24"/>
        </w:rPr>
        <w:t xml:space="preserve"> к настоящему Порядку, которые вместе с документами, обосновывающими показатели графы 5 Сведений и</w:t>
      </w:r>
      <w:proofErr w:type="gramEnd"/>
      <w:r w:rsidRPr="00BC557B">
        <w:rPr>
          <w:rFonts w:ascii="Times New Roman" w:hAnsi="Times New Roman" w:cs="Times New Roman"/>
          <w:sz w:val="24"/>
          <w:szCs w:val="24"/>
        </w:rPr>
        <w:t xml:space="preserve"> причин образования остатков, представляются не позднее 15 февраля текущего финансового года в комитет финансов </w:t>
      </w:r>
      <w:r w:rsidR="00F96D4D" w:rsidRPr="00BC557B">
        <w:rPr>
          <w:rFonts w:ascii="Times New Roman" w:hAnsi="Times New Roman" w:cs="Times New Roman"/>
          <w:sz w:val="24"/>
          <w:szCs w:val="24"/>
        </w:rPr>
        <w:t>Сосновоборского городского округа (далее – комитет финансов)</w:t>
      </w:r>
      <w:r w:rsidRPr="00BC557B">
        <w:rPr>
          <w:rFonts w:ascii="Times New Roman" w:hAnsi="Times New Roman" w:cs="Times New Roman"/>
          <w:sz w:val="24"/>
          <w:szCs w:val="24"/>
        </w:rPr>
        <w:t>.</w:t>
      </w:r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.3. Учредители доводят до подведомственных </w:t>
      </w:r>
      <w:r w:rsidR="00F96D4D" w:rsidRPr="00BC557B">
        <w:rPr>
          <w:rFonts w:ascii="Times New Roman" w:hAnsi="Times New Roman" w:cs="Times New Roman"/>
          <w:sz w:val="24"/>
          <w:szCs w:val="24"/>
        </w:rPr>
        <w:t>муниципальных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учреждений информацию о суммах подлежащих возврату неиспользованных остатков целевых средств учреждения и осуществляют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возвратом </w:t>
      </w:r>
      <w:r w:rsidR="00F96D4D" w:rsidRPr="00BC557B">
        <w:rPr>
          <w:rFonts w:ascii="Times New Roman" w:hAnsi="Times New Roman" w:cs="Times New Roman"/>
          <w:sz w:val="24"/>
          <w:szCs w:val="24"/>
        </w:rPr>
        <w:t>муниципальными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учреждениями до 1 марта текущего финансового года указанных остатков.</w:t>
      </w:r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.4. В случае если до 1 марта текущего финансового года неиспользованные остатки целевых средств учреждения не зачислены в доход бюджета </w:t>
      </w:r>
      <w:r w:rsidR="00F96D4D" w:rsidRPr="00BC557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, учредитель оформляет </w:t>
      </w:r>
      <w:hyperlink w:anchor="P795">
        <w:r w:rsidR="006E49A3" w:rsidRPr="00BC557B">
          <w:rPr>
            <w:rFonts w:ascii="Times New Roman" w:hAnsi="Times New Roman" w:cs="Times New Roman"/>
            <w:color w:val="0000FF"/>
            <w:sz w:val="24"/>
            <w:szCs w:val="24"/>
          </w:rPr>
          <w:t>Извещение</w:t>
        </w:r>
      </w:hyperlink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о необходимости взыскания неиспользованных остатков целевых средств учреждения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D4D" w:rsidRPr="00BC557B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бюджет по форме согласно Приложению </w:t>
      </w:r>
      <w:r w:rsidR="00F96D4D" w:rsidRPr="00BC557B"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Извещение по учреждению).</w:t>
      </w:r>
    </w:p>
    <w:p w:rsidR="006E49A3" w:rsidRPr="00BC557B" w:rsidRDefault="006E4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Суммы неиспользованных по состоянию на 1 января текущего финансового года остатков целевых средств, подлежащих взысканию в бюджет</w:t>
      </w:r>
      <w:r w:rsidR="00F96D4D" w:rsidRPr="00BC557B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BC557B">
        <w:rPr>
          <w:rFonts w:ascii="Times New Roman" w:hAnsi="Times New Roman" w:cs="Times New Roman"/>
          <w:sz w:val="24"/>
          <w:szCs w:val="24"/>
        </w:rPr>
        <w:t xml:space="preserve">, указываемые в </w:t>
      </w:r>
      <w:hyperlink w:anchor="P821">
        <w:r w:rsidRPr="00BC557B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BC557B">
        <w:rPr>
          <w:rFonts w:ascii="Times New Roman" w:hAnsi="Times New Roman" w:cs="Times New Roman"/>
          <w:sz w:val="24"/>
          <w:szCs w:val="24"/>
        </w:rPr>
        <w:t xml:space="preserve"> Извещения по учреждению, должны соответствовать суммам остатков, отраженным в </w:t>
      </w:r>
      <w:hyperlink w:anchor="P700">
        <w:r w:rsidRPr="00BC557B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BC557B">
        <w:rPr>
          <w:rFonts w:ascii="Times New Roman" w:hAnsi="Times New Roman" w:cs="Times New Roman"/>
          <w:sz w:val="24"/>
          <w:szCs w:val="24"/>
        </w:rPr>
        <w:t xml:space="preserve"> Сведений.</w:t>
      </w:r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.5. Оформленное учредителем Извещение по учреждению не позднее 3 марта текущего финансового года представляется в </w:t>
      </w:r>
      <w:proofErr w:type="gramStart"/>
      <w:r w:rsidR="00F96D4D" w:rsidRPr="00BC557B">
        <w:rPr>
          <w:rFonts w:ascii="Times New Roman" w:hAnsi="Times New Roman" w:cs="Times New Roman"/>
          <w:sz w:val="24"/>
          <w:szCs w:val="24"/>
        </w:rPr>
        <w:t>бюджетный</w:t>
      </w:r>
      <w:proofErr w:type="gramEnd"/>
      <w:r w:rsidR="00F96D4D" w:rsidRPr="00BC557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комитета финансов.</w:t>
      </w:r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При приеме от учредителя Извещения по учреждению ответственный исполнитель </w:t>
      </w:r>
      <w:r w:rsidR="00F96D4D" w:rsidRPr="00BC557B">
        <w:rPr>
          <w:rFonts w:ascii="Times New Roman" w:hAnsi="Times New Roman" w:cs="Times New Roman"/>
          <w:sz w:val="24"/>
          <w:szCs w:val="24"/>
        </w:rPr>
        <w:t>бюджетного отдела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комитета финансов в течение одного рабочего дня осуществляет проверку наличия в представленном Извещении по учреждению всех реквизитов, предусмотренных к заполнению; сумм неиспользованных остатков целевых средств учреждения на 1 января очередного финансового года, которые подлежали возврату в </w:t>
      </w:r>
      <w:r w:rsidR="00F96D4D" w:rsidRPr="00BC557B">
        <w:rPr>
          <w:rFonts w:ascii="Times New Roman" w:hAnsi="Times New Roman" w:cs="Times New Roman"/>
          <w:sz w:val="24"/>
          <w:szCs w:val="24"/>
        </w:rPr>
        <w:t>местный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бюджет; сумм, возвращенных в </w:t>
      </w:r>
      <w:r w:rsidR="00F96D4D" w:rsidRPr="00BC557B">
        <w:rPr>
          <w:rFonts w:ascii="Times New Roman" w:hAnsi="Times New Roman" w:cs="Times New Roman"/>
          <w:sz w:val="24"/>
          <w:szCs w:val="24"/>
        </w:rPr>
        <w:t>местный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бюджет;</w:t>
      </w:r>
      <w:proofErr w:type="gramEnd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 сумм, подлежащих к взысканию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D4D" w:rsidRPr="00BC557B">
        <w:rPr>
          <w:rFonts w:ascii="Times New Roman" w:hAnsi="Times New Roman" w:cs="Times New Roman"/>
          <w:sz w:val="24"/>
          <w:szCs w:val="24"/>
        </w:rPr>
        <w:t>местный</w:t>
      </w:r>
      <w:proofErr w:type="gramEnd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бюджет; соответствие указанных в Извещении по учреждению кодов целевых средств учреждения наименованию целевых средств учреждения.</w:t>
      </w:r>
    </w:p>
    <w:p w:rsidR="006E49A3" w:rsidRPr="00BC557B" w:rsidRDefault="006E49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После осуществления проверки в Извещении по учреждению проставляется отметка о согласовании, заверенная подписями ответственного исполнителя</w:t>
      </w:r>
      <w:r w:rsidR="003F6EF2">
        <w:rPr>
          <w:rFonts w:ascii="Times New Roman" w:hAnsi="Times New Roman" w:cs="Times New Roman"/>
          <w:sz w:val="24"/>
          <w:szCs w:val="24"/>
        </w:rPr>
        <w:t>,</w:t>
      </w:r>
      <w:r w:rsidRPr="00BC557B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F96D4D" w:rsidRPr="00BC557B">
        <w:rPr>
          <w:rFonts w:ascii="Times New Roman" w:hAnsi="Times New Roman" w:cs="Times New Roman"/>
          <w:sz w:val="24"/>
          <w:szCs w:val="24"/>
        </w:rPr>
        <w:t xml:space="preserve">бюджетного отдела, председателя </w:t>
      </w:r>
      <w:r w:rsidRPr="00BC557B">
        <w:rPr>
          <w:rFonts w:ascii="Times New Roman" w:hAnsi="Times New Roman" w:cs="Times New Roman"/>
          <w:sz w:val="24"/>
          <w:szCs w:val="24"/>
        </w:rPr>
        <w:t>комитета финансов, и дата согласования.</w:t>
      </w:r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.7. На основании полученных Извещений по учреждению </w:t>
      </w:r>
      <w:r w:rsidR="00F454EC" w:rsidRPr="00BC557B">
        <w:rPr>
          <w:rFonts w:ascii="Times New Roman" w:hAnsi="Times New Roman" w:cs="Times New Roman"/>
          <w:sz w:val="24"/>
          <w:szCs w:val="24"/>
        </w:rPr>
        <w:t>бюджетный отдел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комитета финансов в течение пяти рабочих дней оформляет </w:t>
      </w:r>
      <w:hyperlink w:anchor="P893">
        <w:r w:rsidR="00F454EC" w:rsidRPr="00BC557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="006E49A3" w:rsidRPr="00BC557B">
        <w:rPr>
          <w:rFonts w:ascii="Times New Roman" w:hAnsi="Times New Roman" w:cs="Times New Roman"/>
          <w:sz w:val="24"/>
          <w:szCs w:val="24"/>
        </w:rPr>
        <w:t xml:space="preserve"> (</w:t>
      </w:r>
      <w:r w:rsidR="00F454EC" w:rsidRPr="00BC557B">
        <w:rPr>
          <w:rFonts w:ascii="Times New Roman" w:hAnsi="Times New Roman" w:cs="Times New Roman"/>
          <w:sz w:val="24"/>
          <w:szCs w:val="24"/>
        </w:rPr>
        <w:t>распоряжения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) о взыскании неиспользованных остатков целевых средств учреждения вместе с приложением, являющимся его неотъемлемой частью, по форме согласно Приложению </w:t>
      </w:r>
      <w:r w:rsidR="00F454EC" w:rsidRPr="00BC557B">
        <w:rPr>
          <w:rFonts w:ascii="Times New Roman" w:hAnsi="Times New Roman" w:cs="Times New Roman"/>
          <w:sz w:val="24"/>
          <w:szCs w:val="24"/>
        </w:rPr>
        <w:t>3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E49A3" w:rsidRPr="00BC557B" w:rsidRDefault="00F45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57B">
        <w:rPr>
          <w:rFonts w:ascii="Times New Roman" w:hAnsi="Times New Roman" w:cs="Times New Roman"/>
          <w:sz w:val="24"/>
          <w:szCs w:val="24"/>
        </w:rPr>
        <w:t>Распоряжение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(</w:t>
      </w:r>
      <w:r w:rsidRPr="00BC557B">
        <w:rPr>
          <w:rFonts w:ascii="Times New Roman" w:hAnsi="Times New Roman" w:cs="Times New Roman"/>
          <w:sz w:val="24"/>
          <w:szCs w:val="24"/>
        </w:rPr>
        <w:t>распоряжения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) о взыскании неиспользованных остатков целевых средств учреждения вместе с </w:t>
      </w:r>
      <w:hyperlink w:anchor="P925">
        <w:r w:rsidR="006E49A3" w:rsidRPr="00BC557B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="006E49A3" w:rsidRPr="00BC557B">
        <w:rPr>
          <w:rFonts w:ascii="Times New Roman" w:hAnsi="Times New Roman" w:cs="Times New Roman"/>
          <w:sz w:val="24"/>
          <w:szCs w:val="24"/>
        </w:rPr>
        <w:t xml:space="preserve">, являющимся его неотъемлемой частью, и его (их) копии </w:t>
      </w:r>
      <w:r w:rsidRPr="00BC557B">
        <w:rPr>
          <w:rFonts w:ascii="Times New Roman" w:hAnsi="Times New Roman" w:cs="Times New Roman"/>
          <w:sz w:val="24"/>
          <w:szCs w:val="24"/>
        </w:rPr>
        <w:t xml:space="preserve">бюджетный отдел </w:t>
      </w:r>
      <w:r w:rsidR="006E49A3" w:rsidRPr="00BC557B">
        <w:rPr>
          <w:rFonts w:ascii="Times New Roman" w:hAnsi="Times New Roman" w:cs="Times New Roman"/>
          <w:sz w:val="24"/>
          <w:szCs w:val="24"/>
        </w:rPr>
        <w:t>комитета финансов переда</w:t>
      </w:r>
      <w:r w:rsidR="005222AF">
        <w:rPr>
          <w:rFonts w:ascii="Times New Roman" w:hAnsi="Times New Roman" w:cs="Times New Roman"/>
          <w:sz w:val="24"/>
          <w:szCs w:val="24"/>
        </w:rPr>
        <w:t>е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т </w:t>
      </w:r>
      <w:r w:rsidRPr="00BC557B">
        <w:rPr>
          <w:rFonts w:ascii="Times New Roman" w:hAnsi="Times New Roman" w:cs="Times New Roman"/>
          <w:sz w:val="24"/>
          <w:szCs w:val="24"/>
        </w:rPr>
        <w:t>в работу отделу по казначейскому исполнению бюджета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и в адрес соответствующих учредителей (копии).</w:t>
      </w:r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В случае если учреждением возврат неиспользованных остатков целевых средств осуществлен после срока, установленного </w:t>
      </w:r>
      <w:hyperlink w:anchor="P132">
        <w:r w:rsidR="006E49A3" w:rsidRPr="00BC557B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F454EC" w:rsidRPr="00BC557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="006E49A3" w:rsidRPr="00BC557B">
          <w:rPr>
            <w:rFonts w:ascii="Times New Roman" w:hAnsi="Times New Roman" w:cs="Times New Roman"/>
            <w:color w:val="0000FF"/>
            <w:sz w:val="24"/>
            <w:szCs w:val="24"/>
          </w:rPr>
          <w:t>.3</w:t>
        </w:r>
      </w:hyperlink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настоящего порядка, но до дня утверждения </w:t>
      </w:r>
      <w:r w:rsidR="00F454EC" w:rsidRPr="00BC557B">
        <w:rPr>
          <w:rFonts w:ascii="Times New Roman" w:hAnsi="Times New Roman" w:cs="Times New Roman"/>
          <w:sz w:val="24"/>
          <w:szCs w:val="24"/>
        </w:rPr>
        <w:t>Распоряжения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, учредитель может аннулировать Извещение по учреждению (часть </w:t>
      </w:r>
      <w:r w:rsidR="006E49A3" w:rsidRPr="00BC557B">
        <w:rPr>
          <w:rFonts w:ascii="Times New Roman" w:hAnsi="Times New Roman" w:cs="Times New Roman"/>
          <w:sz w:val="24"/>
          <w:szCs w:val="24"/>
        </w:rPr>
        <w:lastRenderedPageBreak/>
        <w:t xml:space="preserve">Извещения по учреждению) и направить в </w:t>
      </w:r>
      <w:r w:rsidR="00F454EC" w:rsidRPr="00BC557B">
        <w:rPr>
          <w:rFonts w:ascii="Times New Roman" w:hAnsi="Times New Roman" w:cs="Times New Roman"/>
          <w:sz w:val="24"/>
          <w:szCs w:val="24"/>
        </w:rPr>
        <w:t>бюджетный отдел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комитета финансов официальное сообщение об исполнении конкретным учреждением обязательств по перечислению остатков целевых средств.</w:t>
      </w:r>
      <w:proofErr w:type="gramEnd"/>
    </w:p>
    <w:p w:rsidR="006E49A3" w:rsidRPr="00BC557B" w:rsidRDefault="00835E9D" w:rsidP="00F45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.9. На основании полученных </w:t>
      </w:r>
      <w:r w:rsidR="00F454EC" w:rsidRPr="00BC557B">
        <w:rPr>
          <w:rFonts w:ascii="Times New Roman" w:hAnsi="Times New Roman" w:cs="Times New Roman"/>
          <w:sz w:val="24"/>
          <w:szCs w:val="24"/>
        </w:rPr>
        <w:t>распоряжений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</w:t>
      </w:r>
      <w:r w:rsidR="00F454EC" w:rsidRPr="00BC557B">
        <w:rPr>
          <w:rFonts w:ascii="Times New Roman" w:hAnsi="Times New Roman" w:cs="Times New Roman"/>
          <w:sz w:val="24"/>
          <w:szCs w:val="24"/>
        </w:rPr>
        <w:t>отдел казначейского исполнения бюджета комитета финансов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осуществляет перечисление неиспользованных остатков целевых средств учреждения, подлежащих взысканию, в </w:t>
      </w:r>
      <w:hyperlink r:id="rId11">
        <w:r w:rsidR="006E49A3" w:rsidRPr="00BC557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6E49A3" w:rsidRPr="00BC557B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F454EC" w:rsidRPr="00BC557B">
        <w:rPr>
          <w:rFonts w:ascii="Times New Roman" w:hAnsi="Times New Roman" w:cs="Times New Roman"/>
          <w:sz w:val="24"/>
          <w:szCs w:val="24"/>
        </w:rPr>
        <w:t>разделом 3 настоящего распоряжения.</w:t>
      </w:r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.10. Учредители осуществляют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поступлением взысканных неиспользованных остатков целевых средств по подведомственным учреждениям.</w:t>
      </w:r>
    </w:p>
    <w:p w:rsidR="006E49A3" w:rsidRPr="00BC557B" w:rsidRDefault="00835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.11. Учредители не позднее </w:t>
      </w:r>
      <w:r w:rsidR="00E30B89"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5 </w:t>
      </w:r>
      <w:r w:rsidR="00E30B89">
        <w:rPr>
          <w:rFonts w:ascii="Times New Roman" w:hAnsi="Times New Roman" w:cs="Times New Roman"/>
          <w:sz w:val="24"/>
          <w:szCs w:val="24"/>
        </w:rPr>
        <w:t>марта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текущего финансового года представляют </w:t>
      </w:r>
      <w:r w:rsidR="003F6EF2">
        <w:rPr>
          <w:rFonts w:ascii="Times New Roman" w:hAnsi="Times New Roman" w:cs="Times New Roman"/>
          <w:sz w:val="24"/>
          <w:szCs w:val="24"/>
        </w:rPr>
        <w:t xml:space="preserve">в </w:t>
      </w:r>
      <w:r w:rsidR="00F454EC" w:rsidRPr="00BC557B">
        <w:rPr>
          <w:rFonts w:ascii="Times New Roman" w:hAnsi="Times New Roman" w:cs="Times New Roman"/>
          <w:sz w:val="24"/>
          <w:szCs w:val="24"/>
        </w:rPr>
        <w:t>комитет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финансов </w:t>
      </w:r>
      <w:hyperlink w:anchor="P1061">
        <w:r w:rsidR="006E49A3" w:rsidRPr="00BC557B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E30B89">
        <w:rPr>
          <w:rFonts w:ascii="Times New Roman" w:hAnsi="Times New Roman" w:cs="Times New Roman"/>
          <w:sz w:val="24"/>
          <w:szCs w:val="24"/>
        </w:rPr>
        <w:t>текущую дату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финансового года о поступлении взысканных сумм остатков целевых средств учреждения по форме Приложения </w:t>
      </w:r>
      <w:r w:rsidR="00F454EC" w:rsidRPr="00BC557B">
        <w:rPr>
          <w:rFonts w:ascii="Times New Roman" w:hAnsi="Times New Roman" w:cs="Times New Roman"/>
          <w:sz w:val="24"/>
          <w:szCs w:val="24"/>
        </w:rPr>
        <w:t>4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E49A3" w:rsidRPr="00BC557B" w:rsidRDefault="00835E9D" w:rsidP="00BC557B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="006E49A3" w:rsidRPr="00BC557B">
        <w:rPr>
          <w:rFonts w:ascii="Times New Roman" w:hAnsi="Times New Roman" w:cs="Times New Roman"/>
          <w:sz w:val="24"/>
          <w:szCs w:val="24"/>
        </w:rPr>
        <w:t xml:space="preserve">Не использованные по состоянию на 1 января текущего финансового года остатки целевых средств учреждений, предоставленных из </w:t>
      </w:r>
      <w:r w:rsidR="00F454EC" w:rsidRPr="00BC557B">
        <w:rPr>
          <w:rFonts w:ascii="Times New Roman" w:hAnsi="Times New Roman" w:cs="Times New Roman"/>
          <w:sz w:val="24"/>
          <w:szCs w:val="24"/>
        </w:rPr>
        <w:t xml:space="preserve">областного и </w:t>
      </w:r>
      <w:r w:rsidR="006E49A3" w:rsidRPr="00BC557B">
        <w:rPr>
          <w:rFonts w:ascii="Times New Roman" w:hAnsi="Times New Roman" w:cs="Times New Roman"/>
          <w:sz w:val="24"/>
          <w:szCs w:val="24"/>
        </w:rPr>
        <w:t>федерального бюджет</w:t>
      </w:r>
      <w:r w:rsidR="00F454EC" w:rsidRPr="00BC557B">
        <w:rPr>
          <w:rFonts w:ascii="Times New Roman" w:hAnsi="Times New Roman" w:cs="Times New Roman"/>
          <w:sz w:val="24"/>
          <w:szCs w:val="24"/>
        </w:rPr>
        <w:t>ов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, подлежат возврату в </w:t>
      </w:r>
      <w:r w:rsidR="00F454EC" w:rsidRPr="00BC557B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6E49A3" w:rsidRPr="00BC557B">
        <w:rPr>
          <w:rFonts w:ascii="Times New Roman" w:hAnsi="Times New Roman" w:cs="Times New Roman"/>
          <w:sz w:val="24"/>
          <w:szCs w:val="24"/>
        </w:rPr>
        <w:t>бюджет</w:t>
      </w:r>
      <w:r w:rsidR="00E30B89"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 бюджета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, за которыми в </w:t>
      </w:r>
      <w:r w:rsidR="006E49A3" w:rsidRPr="00E30B8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E30B89">
        <w:rPr>
          <w:rFonts w:ascii="Times New Roman" w:hAnsi="Times New Roman" w:cs="Times New Roman"/>
          <w:sz w:val="24"/>
          <w:szCs w:val="24"/>
        </w:rPr>
        <w:t>решением о бюджете Сосновоборского городского округа</w:t>
      </w:r>
      <w:r w:rsidR="006E49A3" w:rsidRPr="00BC557B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</w:t>
      </w:r>
      <w:r w:rsidR="006E49A3" w:rsidRPr="00E30B89">
        <w:rPr>
          <w:rFonts w:ascii="Times New Roman" w:hAnsi="Times New Roman" w:cs="Times New Roman"/>
          <w:sz w:val="24"/>
          <w:szCs w:val="24"/>
        </w:rPr>
        <w:t>закреплены источники доходов бюджета по возврату остатков целевых средств учреждений, в срок до 1 апреля текущего</w:t>
      </w:r>
      <w:proofErr w:type="gramEnd"/>
      <w:r w:rsidR="006E49A3" w:rsidRPr="00E30B89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6E49A3" w:rsidRPr="00BC557B" w:rsidRDefault="00BC55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7B">
        <w:rPr>
          <w:rFonts w:ascii="Times New Roman" w:hAnsi="Times New Roman" w:cs="Times New Roman"/>
          <w:b/>
          <w:sz w:val="24"/>
          <w:szCs w:val="24"/>
        </w:rPr>
        <w:t xml:space="preserve">3. Порядок взыскания неиспользованных остатков </w:t>
      </w:r>
      <w:r w:rsidR="00620FE5">
        <w:rPr>
          <w:rFonts w:ascii="Times New Roman" w:hAnsi="Times New Roman" w:cs="Times New Roman"/>
          <w:b/>
          <w:sz w:val="24"/>
          <w:szCs w:val="24"/>
        </w:rPr>
        <w:t>целевых средств</w:t>
      </w:r>
      <w:r w:rsidRPr="00BC557B">
        <w:rPr>
          <w:rFonts w:ascii="Times New Roman" w:hAnsi="Times New Roman" w:cs="Times New Roman"/>
          <w:b/>
          <w:sz w:val="24"/>
          <w:szCs w:val="24"/>
        </w:rPr>
        <w:t>, предоставленных бюджетным и автономным учреждениям, лицевые счета которым открыты в комитете финансов Сосновоборского городского округа.</w:t>
      </w:r>
    </w:p>
    <w:p w:rsidR="006E49A3" w:rsidRPr="006616E2" w:rsidRDefault="006E49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C19" w:rsidRDefault="00835E9D" w:rsidP="004B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B4C19">
        <w:rPr>
          <w:rFonts w:ascii="Times New Roman" w:hAnsi="Times New Roman" w:cs="Times New Roman"/>
          <w:sz w:val="24"/>
          <w:szCs w:val="24"/>
        </w:rPr>
        <w:t>. Взысканию подлежат неиспользованные остатки:</w:t>
      </w:r>
    </w:p>
    <w:p w:rsidR="004B4C19" w:rsidRDefault="00835E9D" w:rsidP="004B4C19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C19">
        <w:rPr>
          <w:rFonts w:ascii="Times New Roman" w:hAnsi="Times New Roman" w:cs="Times New Roman"/>
          <w:sz w:val="24"/>
          <w:szCs w:val="24"/>
        </w:rPr>
        <w:t xml:space="preserve">субсидий на капитальные вложения, в отношении которых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="004B4C19">
        <w:rPr>
          <w:rFonts w:ascii="Times New Roman" w:hAnsi="Times New Roman" w:cs="Times New Roman"/>
          <w:sz w:val="24"/>
          <w:szCs w:val="24"/>
        </w:rPr>
        <w:t xml:space="preserve"> или соответствующими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="004B4C19">
        <w:rPr>
          <w:rFonts w:ascii="Times New Roman" w:hAnsi="Times New Roman" w:cs="Times New Roman"/>
          <w:sz w:val="24"/>
          <w:szCs w:val="24"/>
        </w:rPr>
        <w:t xml:space="preserve">, осуществляющими предоставление субсидий на капитальные вложения, не принято решение о наличии потребности в направлении их </w:t>
      </w:r>
      <w:proofErr w:type="gramStart"/>
      <w:r w:rsidR="004B4C1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4B4C19">
        <w:rPr>
          <w:rFonts w:ascii="Times New Roman" w:hAnsi="Times New Roman" w:cs="Times New Roman"/>
          <w:sz w:val="24"/>
          <w:szCs w:val="24"/>
        </w:rPr>
        <w:t xml:space="preserve"> же цели в текущем финансовом году (далее - остатки субсидий на капитальные вложения, подлежащие взысканию);</w:t>
      </w:r>
    </w:p>
    <w:p w:rsidR="00DA466C" w:rsidRDefault="00835E9D" w:rsidP="00102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B4C19">
        <w:rPr>
          <w:rFonts w:ascii="Times New Roman" w:hAnsi="Times New Roman" w:cs="Times New Roman"/>
          <w:sz w:val="24"/>
          <w:szCs w:val="24"/>
        </w:rPr>
        <w:t xml:space="preserve">целевых субсидий, в отношении которых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="004B4C19">
        <w:rPr>
          <w:rFonts w:ascii="Times New Roman" w:hAnsi="Times New Roman" w:cs="Times New Roman"/>
          <w:sz w:val="24"/>
          <w:szCs w:val="24"/>
        </w:rPr>
        <w:t xml:space="preserve"> не принято решение о наличии потребности в направлении их </w:t>
      </w:r>
      <w:proofErr w:type="gramStart"/>
      <w:r w:rsidR="004B4C19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4B4C19">
        <w:rPr>
          <w:rFonts w:ascii="Times New Roman" w:hAnsi="Times New Roman" w:cs="Times New Roman"/>
          <w:sz w:val="24"/>
          <w:szCs w:val="24"/>
        </w:rPr>
        <w:t xml:space="preserve"> же цели в текущем финансовом году (далее - остатки целевых субсидий, подлежащие взысканию).</w:t>
      </w:r>
    </w:p>
    <w:p w:rsidR="004B4C19" w:rsidRDefault="004B4C19" w:rsidP="004B4C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Взыскание в бюджет</w:t>
      </w:r>
      <w:r w:rsidR="00835E9D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остатков субсидий на капитальные вложения, подлежащих взысканию,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органах субъектов Российской Федерации, муниципальных образований</w:t>
      </w:r>
      <w:r w:rsidR="00835E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35E9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835E9D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28.07.2010 № 82-н</w:t>
      </w:r>
      <w:r>
        <w:rPr>
          <w:rFonts w:ascii="Times New Roman" w:hAnsi="Times New Roman" w:cs="Times New Roman"/>
          <w:sz w:val="24"/>
          <w:szCs w:val="24"/>
        </w:rPr>
        <w:t>, с учетом следующих положений:</w:t>
      </w:r>
    </w:p>
    <w:p w:rsidR="00AE4245" w:rsidRDefault="00AE4245" w:rsidP="004B4C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4C19" w:rsidRDefault="004B4C19" w:rsidP="004B4C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35E9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620F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20FE5" w:rsidRPr="00620FE5">
        <w:rPr>
          <w:rFonts w:ascii="Times New Roman" w:hAnsi="Times New Roman" w:cs="Times New Roman"/>
          <w:sz w:val="24"/>
          <w:szCs w:val="24"/>
        </w:rPr>
        <w:t>1</w:t>
      </w:r>
      <w:r w:rsidR="00620FE5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 или первого рабочего дня, следующего за указанной датой, </w:t>
      </w:r>
      <w:r w:rsidR="00EE69F0">
        <w:rPr>
          <w:rFonts w:ascii="Times New Roman" w:hAnsi="Times New Roman" w:cs="Times New Roman"/>
          <w:sz w:val="24"/>
          <w:szCs w:val="24"/>
        </w:rPr>
        <w:t>формирует в системе АЦК-Финансы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9F0">
        <w:rPr>
          <w:rFonts w:ascii="Times New Roman" w:hAnsi="Times New Roman" w:cs="Times New Roman"/>
          <w:sz w:val="24"/>
          <w:szCs w:val="24"/>
        </w:rPr>
        <w:t xml:space="preserve">электронный документ «Сведения об операциях с целевыми субсидиями», утвержденные </w:t>
      </w:r>
      <w:r w:rsidR="00E031FA">
        <w:rPr>
          <w:rFonts w:ascii="Times New Roman" w:hAnsi="Times New Roman" w:cs="Times New Roman"/>
          <w:sz w:val="24"/>
          <w:szCs w:val="24"/>
        </w:rPr>
        <w:t>учредителем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осуществляющим предоставление </w:t>
      </w:r>
      <w:r w:rsidR="00EE69F0">
        <w:rPr>
          <w:rFonts w:ascii="Times New Roman" w:hAnsi="Times New Roman" w:cs="Times New Roman"/>
          <w:sz w:val="24"/>
          <w:szCs w:val="24"/>
        </w:rPr>
        <w:t xml:space="preserve">целевых средств, </w:t>
      </w:r>
      <w:r>
        <w:rPr>
          <w:rFonts w:ascii="Times New Roman" w:hAnsi="Times New Roman" w:cs="Times New Roman"/>
          <w:sz w:val="24"/>
          <w:szCs w:val="24"/>
        </w:rPr>
        <w:t>с указанием разрешенного к использованию остатка целевых средств;</w:t>
      </w:r>
    </w:p>
    <w:p w:rsidR="004B4C19" w:rsidRDefault="004B4C19" w:rsidP="004B4C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r w:rsidRPr="00620FE5">
        <w:rPr>
          <w:rFonts w:ascii="Times New Roman" w:hAnsi="Times New Roman" w:cs="Times New Roman"/>
          <w:sz w:val="24"/>
          <w:szCs w:val="24"/>
        </w:rPr>
        <w:t xml:space="preserve">до </w:t>
      </w:r>
      <w:r w:rsidR="00620FE5">
        <w:rPr>
          <w:rFonts w:ascii="Times New Roman" w:hAnsi="Times New Roman" w:cs="Times New Roman"/>
          <w:sz w:val="24"/>
          <w:szCs w:val="24"/>
        </w:rPr>
        <w:t>1 марта</w:t>
      </w:r>
      <w:r>
        <w:rPr>
          <w:rFonts w:ascii="Times New Roman" w:hAnsi="Times New Roman" w:cs="Times New Roman"/>
          <w:sz w:val="24"/>
          <w:szCs w:val="24"/>
        </w:rPr>
        <w:t xml:space="preserve"> текущего финансового года или первого рабочего дня, следующего за указанной датой, учреждением не </w:t>
      </w:r>
      <w:r w:rsidR="00EE69F0">
        <w:rPr>
          <w:rFonts w:ascii="Times New Roman" w:hAnsi="Times New Roman" w:cs="Times New Roman"/>
          <w:sz w:val="24"/>
          <w:szCs w:val="24"/>
        </w:rPr>
        <w:t>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операциях с целевыми субсидиями, с указанием разрешенного к использованию остатка целевых средств, </w:t>
      </w:r>
      <w:r w:rsidR="00E031FA">
        <w:rPr>
          <w:rFonts w:ascii="Times New Roman" w:hAnsi="Times New Roman" w:cs="Times New Roman"/>
          <w:sz w:val="24"/>
          <w:szCs w:val="24"/>
        </w:rPr>
        <w:t>комитет финансов,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20FE5">
        <w:rPr>
          <w:rFonts w:ascii="Times New Roman" w:hAnsi="Times New Roman" w:cs="Times New Roman"/>
          <w:sz w:val="24"/>
          <w:szCs w:val="24"/>
        </w:rPr>
        <w:t xml:space="preserve">20 </w:t>
      </w:r>
      <w:r w:rsidR="00620FE5" w:rsidRPr="00620FE5">
        <w:rPr>
          <w:rFonts w:ascii="Times New Roman" w:hAnsi="Times New Roman" w:cs="Times New Roman"/>
          <w:sz w:val="24"/>
          <w:szCs w:val="24"/>
        </w:rPr>
        <w:t>марта</w:t>
      </w:r>
      <w:r w:rsidRPr="00620FE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екущего финансового года или первого рабочего дня, следующего за указанной датой, осуществляет взыскание остатков </w:t>
      </w:r>
      <w:r w:rsidR="00620FE5">
        <w:rPr>
          <w:rFonts w:ascii="Times New Roman" w:hAnsi="Times New Roman" w:cs="Times New Roman"/>
          <w:sz w:val="24"/>
          <w:szCs w:val="24"/>
        </w:rPr>
        <w:t>целевых средств учреждения</w:t>
      </w:r>
      <w:r w:rsidRPr="00AE4245">
        <w:rPr>
          <w:rFonts w:ascii="Times New Roman" w:hAnsi="Times New Roman" w:cs="Times New Roman"/>
          <w:sz w:val="24"/>
          <w:szCs w:val="24"/>
        </w:rPr>
        <w:t xml:space="preserve"> подлежащих взысканию</w:t>
      </w:r>
      <w:proofErr w:type="gramEnd"/>
      <w:r w:rsidRPr="00AE4245">
        <w:rPr>
          <w:rFonts w:ascii="Times New Roman" w:hAnsi="Times New Roman" w:cs="Times New Roman"/>
          <w:sz w:val="24"/>
          <w:szCs w:val="24"/>
        </w:rPr>
        <w:t xml:space="preserve">, путем их перечисления на </w:t>
      </w:r>
      <w:r w:rsidR="00AE4245" w:rsidRPr="00BC557B">
        <w:rPr>
          <w:rFonts w:ascii="Times New Roman" w:hAnsi="Times New Roman" w:cs="Times New Roman"/>
          <w:sz w:val="24"/>
          <w:szCs w:val="24"/>
        </w:rPr>
        <w:t>казначейский счет 03100 "</w:t>
      </w:r>
      <w:r w:rsidR="00AE4245">
        <w:rPr>
          <w:rFonts w:ascii="Times New Roman" w:hAnsi="Times New Roman" w:cs="Times New Roman"/>
          <w:sz w:val="24"/>
          <w:szCs w:val="24"/>
        </w:rPr>
        <w:t>Средства поступлений, являющихся источниками формирования доходов бюджетов бюджетной системы Российской Федерации, в системе казначейских платежей</w:t>
      </w:r>
      <w:r w:rsidR="00EE69F0">
        <w:rPr>
          <w:rFonts w:ascii="Times New Roman" w:hAnsi="Times New Roman" w:cs="Times New Roman"/>
          <w:sz w:val="24"/>
          <w:szCs w:val="24"/>
        </w:rPr>
        <w:t>".</w:t>
      </w:r>
    </w:p>
    <w:p w:rsidR="004B4C19" w:rsidRDefault="004B4C19" w:rsidP="004B4C1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Перечисление остатков </w:t>
      </w:r>
      <w:r w:rsidR="00620FE5">
        <w:rPr>
          <w:rFonts w:ascii="Times New Roman" w:hAnsi="Times New Roman" w:cs="Times New Roman"/>
          <w:sz w:val="24"/>
          <w:szCs w:val="24"/>
        </w:rPr>
        <w:t>целевых средств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</w:t>
      </w:r>
      <w:r w:rsidR="00E031FA">
        <w:rPr>
          <w:rFonts w:ascii="Times New Roman" w:hAnsi="Times New Roman" w:cs="Times New Roman"/>
          <w:sz w:val="24"/>
          <w:szCs w:val="24"/>
        </w:rPr>
        <w:t>комитетом финансов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счет N </w:t>
        </w:r>
        <w:r w:rsidR="00E031FA">
          <w:rPr>
            <w:rFonts w:ascii="Times New Roman" w:hAnsi="Times New Roman" w:cs="Times New Roman"/>
            <w:color w:val="0000FF"/>
            <w:sz w:val="24"/>
            <w:szCs w:val="24"/>
          </w:rPr>
          <w:t>03100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245">
        <w:rPr>
          <w:rFonts w:ascii="Times New Roman" w:hAnsi="Times New Roman" w:cs="Times New Roman"/>
          <w:sz w:val="24"/>
          <w:szCs w:val="24"/>
        </w:rPr>
        <w:t>органу, осуществляющему функции и полномочия учредителя.</w:t>
      </w:r>
    </w:p>
    <w:p w:rsidR="006E49A3" w:rsidRPr="006616E2" w:rsidRDefault="006E49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49A3" w:rsidRPr="006616E2" w:rsidRDefault="006E49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49A3" w:rsidRPr="006616E2" w:rsidRDefault="006E49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49A3" w:rsidRPr="006616E2" w:rsidRDefault="006E49A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3C85" w:rsidRPr="006616E2" w:rsidRDefault="001F3C85">
      <w:pPr>
        <w:rPr>
          <w:rFonts w:ascii="Times New Roman" w:eastAsiaTheme="minorEastAsia" w:hAnsi="Times New Roman" w:cs="Times New Roman"/>
          <w:lang w:eastAsia="ru-RU"/>
        </w:rPr>
      </w:pPr>
      <w:r w:rsidRPr="006616E2">
        <w:rPr>
          <w:rFonts w:ascii="Times New Roman" w:hAnsi="Times New Roman" w:cs="Times New Roman"/>
        </w:rPr>
        <w:br w:type="page"/>
      </w:r>
    </w:p>
    <w:p w:rsidR="006E49A3" w:rsidRPr="003C0C20" w:rsidRDefault="006E49A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lastRenderedPageBreak/>
        <w:t>Приложение</w:t>
      </w:r>
      <w:r w:rsidR="00654E1A" w:rsidRPr="003C0C20">
        <w:rPr>
          <w:rFonts w:ascii="Times New Roman" w:hAnsi="Times New Roman" w:cs="Times New Roman"/>
        </w:rPr>
        <w:t xml:space="preserve"> № </w:t>
      </w:r>
      <w:r w:rsidR="00E031FA" w:rsidRPr="003C0C20">
        <w:rPr>
          <w:rFonts w:ascii="Times New Roman" w:hAnsi="Times New Roman" w:cs="Times New Roman"/>
        </w:rPr>
        <w:t>1</w:t>
      </w:r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>к Порядку возврата</w:t>
      </w:r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 xml:space="preserve">и взыскания </w:t>
      </w:r>
      <w:proofErr w:type="gramStart"/>
      <w:r w:rsidRPr="003C0C20">
        <w:rPr>
          <w:rFonts w:ascii="Times New Roman" w:hAnsi="Times New Roman" w:cs="Times New Roman"/>
        </w:rPr>
        <w:t>неиспользованных</w:t>
      </w:r>
      <w:proofErr w:type="gramEnd"/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>бюджетных средств</w:t>
      </w:r>
    </w:p>
    <w:p w:rsidR="006E49A3" w:rsidRPr="00654E1A" w:rsidRDefault="006E49A3">
      <w:pPr>
        <w:pStyle w:val="ConsPlusNormal"/>
        <w:spacing w:after="1"/>
        <w:rPr>
          <w:rFonts w:ascii="Times New Roman" w:hAnsi="Times New Roman" w:cs="Times New Roman"/>
          <w:sz w:val="24"/>
        </w:rPr>
      </w:pPr>
    </w:p>
    <w:p w:rsidR="006E49A3" w:rsidRPr="006616E2" w:rsidRDefault="006E49A3">
      <w:pPr>
        <w:pStyle w:val="ConsPlusNormal"/>
        <w:jc w:val="center"/>
        <w:rPr>
          <w:rFonts w:ascii="Times New Roman" w:hAnsi="Times New Roman" w:cs="Times New Roman"/>
        </w:rPr>
      </w:pP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678"/>
      <w:bookmarkEnd w:id="3"/>
      <w:r w:rsidRPr="00BC7AC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C7">
        <w:rPr>
          <w:rFonts w:ascii="Times New Roman" w:hAnsi="Times New Roman" w:cs="Times New Roman"/>
          <w:b/>
          <w:sz w:val="24"/>
          <w:szCs w:val="24"/>
        </w:rPr>
        <w:t>о неиспользованных ________________________________________</w:t>
      </w: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BC7AC7">
        <w:rPr>
          <w:rFonts w:ascii="Times New Roman" w:hAnsi="Times New Roman" w:cs="Times New Roman"/>
          <w:sz w:val="16"/>
          <w:szCs w:val="24"/>
        </w:rPr>
        <w:t>(наименование бюджетного или автономного</w:t>
      </w:r>
      <w:r w:rsidR="00BC7AC7" w:rsidRPr="00BC7AC7">
        <w:rPr>
          <w:rFonts w:ascii="Times New Roman" w:hAnsi="Times New Roman" w:cs="Times New Roman"/>
          <w:sz w:val="16"/>
          <w:szCs w:val="24"/>
        </w:rPr>
        <w:t xml:space="preserve"> </w:t>
      </w:r>
      <w:r w:rsidRPr="00BC7AC7">
        <w:rPr>
          <w:rFonts w:ascii="Times New Roman" w:hAnsi="Times New Roman" w:cs="Times New Roman"/>
          <w:sz w:val="16"/>
          <w:szCs w:val="24"/>
        </w:rPr>
        <w:t xml:space="preserve">учреждения </w:t>
      </w:r>
      <w:r w:rsidR="00BC7AC7" w:rsidRPr="00BC7AC7">
        <w:rPr>
          <w:rFonts w:ascii="Times New Roman" w:hAnsi="Times New Roman" w:cs="Times New Roman"/>
          <w:sz w:val="16"/>
          <w:szCs w:val="24"/>
        </w:rPr>
        <w:t>Сосновоборского городского округа</w:t>
      </w:r>
      <w:r w:rsidRPr="00BC7AC7">
        <w:rPr>
          <w:rFonts w:ascii="Times New Roman" w:hAnsi="Times New Roman" w:cs="Times New Roman"/>
          <w:sz w:val="16"/>
          <w:szCs w:val="24"/>
        </w:rPr>
        <w:t>)</w:t>
      </w: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C7">
        <w:rPr>
          <w:rFonts w:ascii="Times New Roman" w:hAnsi="Times New Roman" w:cs="Times New Roman"/>
          <w:b/>
          <w:sz w:val="24"/>
          <w:szCs w:val="24"/>
        </w:rPr>
        <w:t xml:space="preserve">остатках бюджетных инвестиций </w:t>
      </w:r>
      <w:proofErr w:type="gramStart"/>
      <w:r w:rsidRPr="00BC7AC7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BC7AC7">
        <w:rPr>
          <w:rFonts w:ascii="Times New Roman" w:hAnsi="Times New Roman" w:cs="Times New Roman"/>
          <w:b/>
          <w:sz w:val="24"/>
          <w:szCs w:val="24"/>
        </w:rPr>
        <w:t>или) субсидий,</w:t>
      </w:r>
      <w:r w:rsidR="00BC7AC7" w:rsidRPr="00B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AC7">
        <w:rPr>
          <w:rFonts w:ascii="Times New Roman" w:hAnsi="Times New Roman" w:cs="Times New Roman"/>
          <w:b/>
          <w:sz w:val="24"/>
          <w:szCs w:val="24"/>
        </w:rPr>
        <w:t xml:space="preserve">предоставленных из бюджета </w:t>
      </w:r>
      <w:r w:rsidR="00BC7AC7" w:rsidRPr="00BC7AC7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</w:t>
      </w:r>
      <w:r w:rsidRPr="00BC7AC7">
        <w:rPr>
          <w:rFonts w:ascii="Times New Roman" w:hAnsi="Times New Roman" w:cs="Times New Roman"/>
          <w:b/>
          <w:sz w:val="24"/>
          <w:szCs w:val="24"/>
        </w:rPr>
        <w:t>на цели, не связанные с возмещением нормативных затрат</w:t>
      </w:r>
      <w:r w:rsidR="00BC7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AC7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BC7AC7" w:rsidRPr="00BC7AC7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BC7AC7">
        <w:rPr>
          <w:rFonts w:ascii="Times New Roman" w:hAnsi="Times New Roman" w:cs="Times New Roman"/>
          <w:b/>
          <w:sz w:val="24"/>
          <w:szCs w:val="24"/>
        </w:rPr>
        <w:t xml:space="preserve"> услуг (выполнение работ)</w:t>
      </w: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AC7">
        <w:rPr>
          <w:rFonts w:ascii="Times New Roman" w:hAnsi="Times New Roman" w:cs="Times New Roman"/>
          <w:b/>
          <w:sz w:val="24"/>
          <w:szCs w:val="24"/>
        </w:rPr>
        <w:t>(далее - целевые средства учреждения)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C7AC7" w:rsidRPr="00BC7AC7" w:rsidRDefault="006E49A3">
      <w:pPr>
        <w:pStyle w:val="ConsPlusNonformat"/>
        <w:jc w:val="both"/>
        <w:rPr>
          <w:rFonts w:ascii="Times New Roman" w:hAnsi="Times New Roman" w:cs="Times New Roman"/>
          <w:sz w:val="24"/>
          <w:szCs w:val="20"/>
        </w:rPr>
      </w:pPr>
      <w:r w:rsidRPr="00BC7AC7">
        <w:rPr>
          <w:rFonts w:ascii="Times New Roman" w:hAnsi="Times New Roman" w:cs="Times New Roman"/>
          <w:sz w:val="24"/>
          <w:szCs w:val="20"/>
        </w:rPr>
        <w:t xml:space="preserve">Наименование   </w:t>
      </w:r>
      <w:r w:rsidR="00BC7AC7" w:rsidRPr="00BC7AC7">
        <w:rPr>
          <w:rFonts w:ascii="Times New Roman" w:hAnsi="Times New Roman" w:cs="Times New Roman"/>
          <w:sz w:val="24"/>
          <w:szCs w:val="20"/>
        </w:rPr>
        <w:t xml:space="preserve">комитета, структурного подразделения </w:t>
      </w:r>
    </w:p>
    <w:p w:rsidR="006E49A3" w:rsidRPr="00BC7AC7" w:rsidRDefault="00BC7AC7">
      <w:pPr>
        <w:pStyle w:val="ConsPlusNonformat"/>
        <w:jc w:val="both"/>
        <w:rPr>
          <w:rFonts w:ascii="Times New Roman" w:hAnsi="Times New Roman" w:cs="Times New Roman"/>
          <w:sz w:val="24"/>
          <w:szCs w:val="20"/>
        </w:rPr>
      </w:pPr>
      <w:r w:rsidRPr="00BC7AC7">
        <w:rPr>
          <w:rFonts w:ascii="Times New Roman" w:hAnsi="Times New Roman" w:cs="Times New Roman"/>
          <w:sz w:val="24"/>
          <w:szCs w:val="20"/>
        </w:rPr>
        <w:t>администрации Сосновоборского городского округа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C7AC7">
        <w:rPr>
          <w:rFonts w:ascii="Times New Roman" w:hAnsi="Times New Roman" w:cs="Times New Roman"/>
          <w:sz w:val="24"/>
          <w:szCs w:val="20"/>
        </w:rPr>
        <w:t xml:space="preserve">осуществляющего функции и полномочия учредителя </w:t>
      </w:r>
      <w:r w:rsidRPr="00E031FA">
        <w:rPr>
          <w:rFonts w:ascii="Times New Roman" w:hAnsi="Times New Roman" w:cs="Times New Roman"/>
          <w:szCs w:val="20"/>
        </w:rPr>
        <w:t>_________________</w:t>
      </w:r>
      <w:r w:rsidR="00BC7AC7">
        <w:rPr>
          <w:rFonts w:ascii="Times New Roman" w:hAnsi="Times New Roman" w:cs="Times New Roman"/>
          <w:szCs w:val="20"/>
        </w:rPr>
        <w:t>_____________</w:t>
      </w:r>
      <w:r w:rsidRPr="00E031FA">
        <w:rPr>
          <w:rFonts w:ascii="Times New Roman" w:hAnsi="Times New Roman" w:cs="Times New Roman"/>
          <w:szCs w:val="20"/>
        </w:rPr>
        <w:t>_______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BC7AC7" w:rsidRDefault="006E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AC7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6E49A3" w:rsidRPr="00BC7AC7" w:rsidRDefault="006E49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2891"/>
        <w:gridCol w:w="1020"/>
        <w:gridCol w:w="1576"/>
        <w:gridCol w:w="1432"/>
      </w:tblGrid>
      <w:tr w:rsidR="006E49A3" w:rsidRPr="00E031FA">
        <w:tc>
          <w:tcPr>
            <w:tcW w:w="454" w:type="dxa"/>
            <w:vMerge w:val="restart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vMerge w:val="restart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целевой субсидии</w:t>
            </w:r>
          </w:p>
        </w:tc>
        <w:tc>
          <w:tcPr>
            <w:tcW w:w="2891" w:type="dxa"/>
            <w:vMerge w:val="restart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расходов бюджетов РФ, по которым перечислены целевые средства (КВСР, КФСР, КЦСР, КВР, </w:t>
            </w:r>
            <w:proofErr w:type="gramStart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, доп. ФК, код субсидии)</w:t>
            </w:r>
          </w:p>
        </w:tc>
        <w:tc>
          <w:tcPr>
            <w:tcW w:w="4028" w:type="dxa"/>
            <w:gridSpan w:val="3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целевых средств учреждения</w:t>
            </w:r>
          </w:p>
        </w:tc>
      </w:tr>
      <w:tr w:rsidR="006E49A3" w:rsidRPr="00E031FA">
        <w:tc>
          <w:tcPr>
            <w:tcW w:w="45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на 1 января 20___ г.</w:t>
            </w:r>
          </w:p>
        </w:tc>
        <w:tc>
          <w:tcPr>
            <w:tcW w:w="1576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proofErr w:type="gramEnd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подтверждена</w:t>
            </w:r>
          </w:p>
        </w:tc>
        <w:tc>
          <w:tcPr>
            <w:tcW w:w="1432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подлежащий</w:t>
            </w:r>
            <w:proofErr w:type="gramEnd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 возврату</w:t>
            </w:r>
          </w:p>
        </w:tc>
      </w:tr>
      <w:tr w:rsidR="006E49A3" w:rsidRPr="00E031FA">
        <w:tc>
          <w:tcPr>
            <w:tcW w:w="45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700"/>
            <w:bookmarkEnd w:id="4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49A3" w:rsidRPr="00E031FA">
        <w:tc>
          <w:tcPr>
            <w:tcW w:w="45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>
        <w:tc>
          <w:tcPr>
            <w:tcW w:w="45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>
        <w:tc>
          <w:tcPr>
            <w:tcW w:w="45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>
        <w:tc>
          <w:tcPr>
            <w:tcW w:w="45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>
        <w:tc>
          <w:tcPr>
            <w:tcW w:w="45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91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9A3" w:rsidRPr="00E031FA" w:rsidRDefault="006E49A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3C0C20" w:rsidRDefault="003C0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C7AC7">
        <w:rPr>
          <w:rFonts w:ascii="Times New Roman" w:hAnsi="Times New Roman" w:cs="Times New Roman"/>
          <w:sz w:val="24"/>
          <w:szCs w:val="24"/>
        </w:rPr>
        <w:t>Руководитель</w:t>
      </w:r>
      <w:r w:rsidRPr="00E031FA">
        <w:rPr>
          <w:rFonts w:ascii="Times New Roman" w:hAnsi="Times New Roman" w:cs="Times New Roman"/>
          <w:szCs w:val="20"/>
        </w:rPr>
        <w:t xml:space="preserve">      _______________ </w:t>
      </w:r>
      <w:r w:rsidR="00BC7AC7">
        <w:rPr>
          <w:rFonts w:ascii="Times New Roman" w:hAnsi="Times New Roman" w:cs="Times New Roman"/>
          <w:szCs w:val="20"/>
        </w:rPr>
        <w:t xml:space="preserve">    </w:t>
      </w:r>
      <w:r w:rsidRPr="00E031FA">
        <w:rPr>
          <w:rFonts w:ascii="Times New Roman" w:hAnsi="Times New Roman" w:cs="Times New Roman"/>
          <w:szCs w:val="20"/>
        </w:rPr>
        <w:t>_____________________</w:t>
      </w:r>
    </w:p>
    <w:p w:rsidR="006E49A3" w:rsidRPr="00BC7AC7" w:rsidRDefault="006E49A3">
      <w:pPr>
        <w:pStyle w:val="ConsPlusNonformat"/>
        <w:jc w:val="both"/>
        <w:rPr>
          <w:rFonts w:ascii="Times New Roman" w:hAnsi="Times New Roman" w:cs="Times New Roman"/>
          <w:sz w:val="16"/>
          <w:szCs w:val="20"/>
        </w:rPr>
      </w:pPr>
      <w:r w:rsidRPr="00BC7AC7">
        <w:rPr>
          <w:rFonts w:ascii="Times New Roman" w:hAnsi="Times New Roman" w:cs="Times New Roman"/>
          <w:sz w:val="16"/>
          <w:szCs w:val="20"/>
        </w:rPr>
        <w:t xml:space="preserve">                 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                </w:t>
      </w:r>
      <w:r w:rsidRPr="00BC7AC7">
        <w:rPr>
          <w:rFonts w:ascii="Times New Roman" w:hAnsi="Times New Roman" w:cs="Times New Roman"/>
          <w:sz w:val="16"/>
          <w:szCs w:val="20"/>
        </w:rPr>
        <w:t xml:space="preserve"> (подпись)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</w:t>
      </w:r>
      <w:r w:rsidR="00BC7AC7">
        <w:rPr>
          <w:rFonts w:ascii="Times New Roman" w:hAnsi="Times New Roman" w:cs="Times New Roman"/>
          <w:sz w:val="16"/>
          <w:szCs w:val="20"/>
        </w:rPr>
        <w:t xml:space="preserve">         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</w:t>
      </w:r>
      <w:r w:rsidRPr="00BC7AC7">
        <w:rPr>
          <w:rFonts w:ascii="Times New Roman" w:hAnsi="Times New Roman" w:cs="Times New Roman"/>
          <w:sz w:val="16"/>
          <w:szCs w:val="20"/>
        </w:rPr>
        <w:t xml:space="preserve"> (расшифровка подписи)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C7AC7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031FA">
        <w:rPr>
          <w:rFonts w:ascii="Times New Roman" w:hAnsi="Times New Roman" w:cs="Times New Roman"/>
          <w:szCs w:val="20"/>
        </w:rPr>
        <w:t xml:space="preserve"> _______________ </w:t>
      </w:r>
      <w:r w:rsidR="00BC7AC7">
        <w:rPr>
          <w:rFonts w:ascii="Times New Roman" w:hAnsi="Times New Roman" w:cs="Times New Roman"/>
          <w:szCs w:val="20"/>
        </w:rPr>
        <w:t xml:space="preserve">     </w:t>
      </w:r>
      <w:r w:rsidRPr="00E031FA">
        <w:rPr>
          <w:rFonts w:ascii="Times New Roman" w:hAnsi="Times New Roman" w:cs="Times New Roman"/>
          <w:szCs w:val="20"/>
        </w:rPr>
        <w:t>_____________________</w:t>
      </w:r>
    </w:p>
    <w:p w:rsidR="006E49A3" w:rsidRPr="00BC7AC7" w:rsidRDefault="006E49A3">
      <w:pPr>
        <w:pStyle w:val="ConsPlusNonformat"/>
        <w:jc w:val="both"/>
        <w:rPr>
          <w:rFonts w:ascii="Times New Roman" w:hAnsi="Times New Roman" w:cs="Times New Roman"/>
          <w:sz w:val="16"/>
          <w:szCs w:val="20"/>
        </w:rPr>
      </w:pPr>
      <w:r w:rsidRPr="00BC7AC7">
        <w:rPr>
          <w:rFonts w:ascii="Times New Roman" w:hAnsi="Times New Roman" w:cs="Times New Roman"/>
          <w:sz w:val="16"/>
          <w:szCs w:val="20"/>
        </w:rPr>
        <w:t xml:space="preserve">                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BC7AC7">
        <w:rPr>
          <w:rFonts w:ascii="Times New Roman" w:hAnsi="Times New Roman" w:cs="Times New Roman"/>
          <w:sz w:val="16"/>
          <w:szCs w:val="20"/>
        </w:rPr>
        <w:t xml:space="preserve">  (подпись)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   </w:t>
      </w:r>
      <w:r w:rsidR="00BC7AC7">
        <w:rPr>
          <w:rFonts w:ascii="Times New Roman" w:hAnsi="Times New Roman" w:cs="Times New Roman"/>
          <w:sz w:val="16"/>
          <w:szCs w:val="20"/>
        </w:rPr>
        <w:t xml:space="preserve">        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</w:t>
      </w:r>
      <w:r w:rsidRPr="00BC7AC7">
        <w:rPr>
          <w:rFonts w:ascii="Times New Roman" w:hAnsi="Times New Roman" w:cs="Times New Roman"/>
          <w:sz w:val="16"/>
          <w:szCs w:val="20"/>
        </w:rPr>
        <w:t xml:space="preserve"> (расшифровка подписи)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C7AC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E031FA">
        <w:rPr>
          <w:rFonts w:ascii="Times New Roman" w:hAnsi="Times New Roman" w:cs="Times New Roman"/>
          <w:szCs w:val="20"/>
        </w:rPr>
        <w:t xml:space="preserve"> ________</w:t>
      </w:r>
      <w:r w:rsidR="00BC7AC7">
        <w:rPr>
          <w:rFonts w:ascii="Times New Roman" w:hAnsi="Times New Roman" w:cs="Times New Roman"/>
          <w:szCs w:val="20"/>
        </w:rPr>
        <w:t>_________</w:t>
      </w:r>
      <w:r w:rsidRPr="00E031FA">
        <w:rPr>
          <w:rFonts w:ascii="Times New Roman" w:hAnsi="Times New Roman" w:cs="Times New Roman"/>
          <w:szCs w:val="20"/>
        </w:rPr>
        <w:t>___</w:t>
      </w:r>
      <w:r w:rsidR="00BC7AC7">
        <w:rPr>
          <w:rFonts w:ascii="Times New Roman" w:hAnsi="Times New Roman" w:cs="Times New Roman"/>
          <w:szCs w:val="20"/>
        </w:rPr>
        <w:t xml:space="preserve">  </w:t>
      </w:r>
      <w:r w:rsidRPr="00E031FA">
        <w:rPr>
          <w:rFonts w:ascii="Times New Roman" w:hAnsi="Times New Roman" w:cs="Times New Roman"/>
          <w:szCs w:val="20"/>
        </w:rPr>
        <w:t xml:space="preserve"> _________ </w:t>
      </w:r>
      <w:r w:rsidR="00BC7AC7">
        <w:rPr>
          <w:rFonts w:ascii="Times New Roman" w:hAnsi="Times New Roman" w:cs="Times New Roman"/>
          <w:szCs w:val="20"/>
        </w:rPr>
        <w:t xml:space="preserve">    </w:t>
      </w:r>
      <w:r w:rsidRPr="00E031FA">
        <w:rPr>
          <w:rFonts w:ascii="Times New Roman" w:hAnsi="Times New Roman" w:cs="Times New Roman"/>
          <w:szCs w:val="20"/>
        </w:rPr>
        <w:t>_____________________</w:t>
      </w:r>
    </w:p>
    <w:p w:rsidR="006E49A3" w:rsidRPr="00BC7AC7" w:rsidRDefault="006E49A3">
      <w:pPr>
        <w:pStyle w:val="ConsPlusNonformat"/>
        <w:jc w:val="both"/>
        <w:rPr>
          <w:rFonts w:ascii="Times New Roman" w:hAnsi="Times New Roman" w:cs="Times New Roman"/>
          <w:sz w:val="16"/>
          <w:szCs w:val="20"/>
        </w:rPr>
      </w:pPr>
      <w:r w:rsidRPr="00BC7AC7">
        <w:rPr>
          <w:rFonts w:ascii="Times New Roman" w:hAnsi="Times New Roman" w:cs="Times New Roman"/>
          <w:sz w:val="16"/>
          <w:szCs w:val="20"/>
        </w:rPr>
        <w:t xml:space="preserve">                    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                               </w:t>
      </w:r>
      <w:r w:rsidR="00BC7AC7">
        <w:rPr>
          <w:rFonts w:ascii="Times New Roman" w:hAnsi="Times New Roman" w:cs="Times New Roman"/>
          <w:sz w:val="16"/>
          <w:szCs w:val="20"/>
        </w:rPr>
        <w:t xml:space="preserve">          </w:t>
      </w:r>
      <w:r w:rsidRPr="00BC7AC7">
        <w:rPr>
          <w:rFonts w:ascii="Times New Roman" w:hAnsi="Times New Roman" w:cs="Times New Roman"/>
          <w:sz w:val="16"/>
          <w:szCs w:val="20"/>
        </w:rPr>
        <w:t xml:space="preserve">   (должность)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          </w:t>
      </w:r>
      <w:r w:rsidR="00BC7AC7">
        <w:rPr>
          <w:rFonts w:ascii="Times New Roman" w:hAnsi="Times New Roman" w:cs="Times New Roman"/>
          <w:sz w:val="16"/>
          <w:szCs w:val="20"/>
        </w:rPr>
        <w:t xml:space="preserve">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</w:t>
      </w:r>
      <w:r w:rsidRPr="00BC7AC7">
        <w:rPr>
          <w:rFonts w:ascii="Times New Roman" w:hAnsi="Times New Roman" w:cs="Times New Roman"/>
          <w:sz w:val="16"/>
          <w:szCs w:val="20"/>
        </w:rPr>
        <w:t xml:space="preserve">(подпись)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</w:t>
      </w:r>
      <w:r w:rsidR="003C0C20">
        <w:rPr>
          <w:rFonts w:ascii="Times New Roman" w:hAnsi="Times New Roman" w:cs="Times New Roman"/>
          <w:sz w:val="16"/>
          <w:szCs w:val="20"/>
        </w:rPr>
        <w:t xml:space="preserve">               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    </w:t>
      </w:r>
      <w:r w:rsidRPr="00BC7AC7">
        <w:rPr>
          <w:rFonts w:ascii="Times New Roman" w:hAnsi="Times New Roman" w:cs="Times New Roman"/>
          <w:sz w:val="16"/>
          <w:szCs w:val="20"/>
        </w:rPr>
        <w:t>(расшифровка подписи)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BC7AC7" w:rsidRDefault="006E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AC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E49A3" w:rsidRPr="00E031FA" w:rsidRDefault="006E49A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E49A3" w:rsidRPr="00E031FA" w:rsidRDefault="006E49A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E49A3" w:rsidRPr="00E031FA" w:rsidRDefault="006E49A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E49A3" w:rsidRPr="00E031FA" w:rsidRDefault="006E49A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E031FA" w:rsidRPr="00E031FA" w:rsidRDefault="00E031F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031FA">
        <w:rPr>
          <w:rFonts w:ascii="Times New Roman" w:hAnsi="Times New Roman" w:cs="Times New Roman"/>
          <w:sz w:val="20"/>
          <w:szCs w:val="20"/>
        </w:rPr>
        <w:br w:type="page"/>
      </w:r>
    </w:p>
    <w:p w:rsidR="006E49A3" w:rsidRPr="003C0C20" w:rsidRDefault="006E49A3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Cs w:val="20"/>
        </w:rPr>
        <w:lastRenderedPageBreak/>
        <w:t xml:space="preserve">Приложение </w:t>
      </w:r>
      <w:r w:rsidR="00654E1A" w:rsidRPr="003C0C20">
        <w:rPr>
          <w:rFonts w:ascii="Times New Roman" w:hAnsi="Times New Roman" w:cs="Times New Roman"/>
          <w:szCs w:val="20"/>
        </w:rPr>
        <w:t xml:space="preserve">№ </w:t>
      </w:r>
      <w:r w:rsidR="00E031FA" w:rsidRPr="003C0C20">
        <w:rPr>
          <w:rFonts w:ascii="Times New Roman" w:hAnsi="Times New Roman" w:cs="Times New Roman"/>
          <w:szCs w:val="20"/>
        </w:rPr>
        <w:t>2</w:t>
      </w:r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Cs w:val="20"/>
        </w:rPr>
        <w:t>к Порядку возврата</w:t>
      </w:r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Cs w:val="20"/>
        </w:rPr>
        <w:t xml:space="preserve">и взыскания </w:t>
      </w:r>
      <w:proofErr w:type="gramStart"/>
      <w:r w:rsidRPr="003C0C20">
        <w:rPr>
          <w:rFonts w:ascii="Times New Roman" w:hAnsi="Times New Roman" w:cs="Times New Roman"/>
          <w:szCs w:val="20"/>
        </w:rPr>
        <w:t>неиспользованных</w:t>
      </w:r>
      <w:proofErr w:type="gramEnd"/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Cs w:val="20"/>
        </w:rPr>
        <w:t>бюджетных средств</w:t>
      </w:r>
    </w:p>
    <w:p w:rsidR="006E49A3" w:rsidRPr="00654E1A" w:rsidRDefault="006E49A3">
      <w:pPr>
        <w:pStyle w:val="ConsPlusNormal"/>
        <w:spacing w:after="1"/>
        <w:rPr>
          <w:rFonts w:ascii="Times New Roman" w:hAnsi="Times New Roman" w:cs="Times New Roman"/>
          <w:sz w:val="24"/>
          <w:szCs w:val="20"/>
        </w:rPr>
      </w:pPr>
    </w:p>
    <w:p w:rsidR="006E49A3" w:rsidRPr="00654E1A" w:rsidRDefault="006E49A3">
      <w:pPr>
        <w:pStyle w:val="ConsPlusNormal"/>
        <w:jc w:val="right"/>
        <w:rPr>
          <w:rFonts w:ascii="Times New Roman" w:hAnsi="Times New Roman" w:cs="Times New Roman"/>
          <w:sz w:val="24"/>
          <w:szCs w:val="20"/>
        </w:rPr>
      </w:pPr>
    </w:p>
    <w:p w:rsidR="006E49A3" w:rsidRPr="00654E1A" w:rsidRDefault="006E49A3" w:rsidP="00BC7A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5" w:name="P795"/>
      <w:bookmarkEnd w:id="5"/>
      <w:r w:rsidRPr="00654E1A">
        <w:rPr>
          <w:rFonts w:ascii="Times New Roman" w:hAnsi="Times New Roman" w:cs="Times New Roman"/>
          <w:b/>
          <w:sz w:val="24"/>
          <w:szCs w:val="20"/>
        </w:rPr>
        <w:t xml:space="preserve">ИЗВЕЩЕНИЕ </w:t>
      </w:r>
      <w:r w:rsidR="00BC7AC7" w:rsidRPr="00654E1A">
        <w:rPr>
          <w:rFonts w:ascii="Times New Roman" w:hAnsi="Times New Roman" w:cs="Times New Roman"/>
          <w:b/>
          <w:sz w:val="24"/>
          <w:szCs w:val="20"/>
        </w:rPr>
        <w:t>№</w:t>
      </w:r>
      <w:r w:rsidRPr="00654E1A">
        <w:rPr>
          <w:rFonts w:ascii="Times New Roman" w:hAnsi="Times New Roman" w:cs="Times New Roman"/>
          <w:b/>
          <w:sz w:val="24"/>
          <w:szCs w:val="20"/>
        </w:rPr>
        <w:t xml:space="preserve"> ___ от "__" _________ 20__ г.</w:t>
      </w:r>
    </w:p>
    <w:p w:rsidR="006E49A3" w:rsidRPr="00654E1A" w:rsidRDefault="006E49A3" w:rsidP="00BC7A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4E1A">
        <w:rPr>
          <w:rFonts w:ascii="Times New Roman" w:hAnsi="Times New Roman" w:cs="Times New Roman"/>
          <w:b/>
          <w:sz w:val="24"/>
          <w:szCs w:val="20"/>
        </w:rPr>
        <w:t>о необходимости взыскания неиспользованных остатков</w:t>
      </w:r>
    </w:p>
    <w:p w:rsidR="006E49A3" w:rsidRPr="00654E1A" w:rsidRDefault="006E49A3" w:rsidP="00BC7A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4E1A">
        <w:rPr>
          <w:rFonts w:ascii="Times New Roman" w:hAnsi="Times New Roman" w:cs="Times New Roman"/>
          <w:b/>
          <w:sz w:val="24"/>
          <w:szCs w:val="20"/>
        </w:rPr>
        <w:t xml:space="preserve">целевых средств </w:t>
      </w:r>
      <w:r w:rsidR="00BC7AC7" w:rsidRPr="00654E1A">
        <w:rPr>
          <w:rFonts w:ascii="Times New Roman" w:hAnsi="Times New Roman" w:cs="Times New Roman"/>
          <w:b/>
          <w:sz w:val="24"/>
          <w:szCs w:val="20"/>
        </w:rPr>
        <w:t xml:space="preserve">муниципального </w:t>
      </w:r>
      <w:r w:rsidRPr="00654E1A">
        <w:rPr>
          <w:rFonts w:ascii="Times New Roman" w:hAnsi="Times New Roman" w:cs="Times New Roman"/>
          <w:b/>
          <w:sz w:val="24"/>
          <w:szCs w:val="20"/>
        </w:rPr>
        <w:t>учреждения</w:t>
      </w:r>
    </w:p>
    <w:p w:rsidR="006E49A3" w:rsidRPr="00654E1A" w:rsidRDefault="006E49A3" w:rsidP="00BC7A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4E1A">
        <w:rPr>
          <w:rFonts w:ascii="Times New Roman" w:hAnsi="Times New Roman" w:cs="Times New Roman"/>
          <w:b/>
          <w:sz w:val="24"/>
          <w:szCs w:val="20"/>
        </w:rPr>
        <w:t>по состоянию на "__" _________ 20__ г.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>__________________________________________________________________________</w:t>
      </w:r>
      <w:r w:rsidR="00BC7AC7">
        <w:rPr>
          <w:rFonts w:ascii="Times New Roman" w:hAnsi="Times New Roman" w:cs="Times New Roman"/>
          <w:szCs w:val="20"/>
        </w:rPr>
        <w:t>_____________</w:t>
      </w:r>
      <w:r w:rsidRPr="00E031FA">
        <w:rPr>
          <w:rFonts w:ascii="Times New Roman" w:hAnsi="Times New Roman" w:cs="Times New Roman"/>
          <w:szCs w:val="20"/>
        </w:rPr>
        <w:t>_</w:t>
      </w: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sz w:val="16"/>
          <w:szCs w:val="20"/>
        </w:rPr>
      </w:pPr>
      <w:r w:rsidRPr="00BC7AC7">
        <w:rPr>
          <w:rFonts w:ascii="Times New Roman" w:hAnsi="Times New Roman" w:cs="Times New Roman"/>
          <w:sz w:val="16"/>
          <w:szCs w:val="20"/>
        </w:rPr>
        <w:t>(код и наименование главного администратора доходов</w:t>
      </w:r>
      <w:r w:rsidR="00BC7AC7" w:rsidRPr="00BC7AC7">
        <w:rPr>
          <w:rFonts w:ascii="Times New Roman" w:hAnsi="Times New Roman" w:cs="Times New Roman"/>
          <w:sz w:val="16"/>
          <w:szCs w:val="20"/>
        </w:rPr>
        <w:t xml:space="preserve"> </w:t>
      </w:r>
      <w:r w:rsidRPr="00BC7AC7">
        <w:rPr>
          <w:rFonts w:ascii="Times New Roman" w:hAnsi="Times New Roman" w:cs="Times New Roman"/>
          <w:sz w:val="16"/>
          <w:szCs w:val="20"/>
        </w:rPr>
        <w:t>бюджета</w:t>
      </w:r>
      <w:r w:rsidR="00BC7AC7" w:rsidRPr="00BC7AC7">
        <w:rPr>
          <w:rFonts w:ascii="Times New Roman" w:hAnsi="Times New Roman" w:cs="Times New Roman"/>
          <w:sz w:val="16"/>
          <w:szCs w:val="20"/>
        </w:rPr>
        <w:t>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>_______________________</w:t>
      </w:r>
      <w:r w:rsidR="00BC7AC7">
        <w:rPr>
          <w:rFonts w:ascii="Times New Roman" w:hAnsi="Times New Roman" w:cs="Times New Roman"/>
          <w:szCs w:val="20"/>
        </w:rPr>
        <w:t>____________</w:t>
      </w:r>
      <w:r w:rsidRPr="00E031FA">
        <w:rPr>
          <w:rFonts w:ascii="Times New Roman" w:hAnsi="Times New Roman" w:cs="Times New Roman"/>
          <w:szCs w:val="20"/>
        </w:rPr>
        <w:t>______________________________________________</w:t>
      </w:r>
      <w:r w:rsidR="00BC7AC7">
        <w:rPr>
          <w:rFonts w:ascii="Times New Roman" w:hAnsi="Times New Roman" w:cs="Times New Roman"/>
          <w:szCs w:val="20"/>
        </w:rPr>
        <w:t>_</w:t>
      </w:r>
      <w:r w:rsidRPr="00E031FA">
        <w:rPr>
          <w:rFonts w:ascii="Times New Roman" w:hAnsi="Times New Roman" w:cs="Times New Roman"/>
          <w:szCs w:val="20"/>
        </w:rPr>
        <w:t>______</w:t>
      </w: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sz w:val="16"/>
          <w:szCs w:val="20"/>
        </w:rPr>
      </w:pPr>
      <w:r w:rsidRPr="00BC7AC7">
        <w:rPr>
          <w:rFonts w:ascii="Times New Roman" w:hAnsi="Times New Roman" w:cs="Times New Roman"/>
          <w:sz w:val="16"/>
          <w:szCs w:val="20"/>
        </w:rPr>
        <w:t>(код классификации доходов для зачисления неиспользованных остатков целевых средств учреждения)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>_________________________________</w:t>
      </w:r>
      <w:r w:rsidR="00BC7AC7">
        <w:rPr>
          <w:rFonts w:ascii="Times New Roman" w:hAnsi="Times New Roman" w:cs="Times New Roman"/>
          <w:szCs w:val="20"/>
        </w:rPr>
        <w:t>____________</w:t>
      </w:r>
      <w:r w:rsidRPr="00E031FA">
        <w:rPr>
          <w:rFonts w:ascii="Times New Roman" w:hAnsi="Times New Roman" w:cs="Times New Roman"/>
          <w:szCs w:val="20"/>
        </w:rPr>
        <w:t>__________________________________________</w:t>
      </w: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sz w:val="16"/>
          <w:szCs w:val="20"/>
        </w:rPr>
      </w:pPr>
      <w:r w:rsidRPr="00BC7AC7">
        <w:rPr>
          <w:rFonts w:ascii="Times New Roman" w:hAnsi="Times New Roman" w:cs="Times New Roman"/>
          <w:sz w:val="16"/>
          <w:szCs w:val="20"/>
        </w:rPr>
        <w:t>(наименование, ИНН, КПП учреждения, по которому взыскиваются неиспользованные остатки целевых средств учреждения)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 w:val="22"/>
          <w:szCs w:val="20"/>
        </w:rPr>
        <w:t xml:space="preserve">Общая сумма, подлежащая взысканию </w:t>
      </w:r>
      <w:r w:rsidRPr="00E031FA">
        <w:rPr>
          <w:rFonts w:ascii="Times New Roman" w:hAnsi="Times New Roman" w:cs="Times New Roman"/>
          <w:szCs w:val="20"/>
        </w:rPr>
        <w:t>________________________________</w:t>
      </w:r>
      <w:r w:rsidR="00654E1A">
        <w:rPr>
          <w:rFonts w:ascii="Times New Roman" w:hAnsi="Times New Roman" w:cs="Times New Roman"/>
          <w:szCs w:val="20"/>
        </w:rPr>
        <w:t>_</w:t>
      </w:r>
      <w:r w:rsidR="00BC7AC7">
        <w:rPr>
          <w:rFonts w:ascii="Times New Roman" w:hAnsi="Times New Roman" w:cs="Times New Roman"/>
          <w:szCs w:val="20"/>
        </w:rPr>
        <w:t>____________</w:t>
      </w:r>
      <w:r w:rsidRPr="00E031FA">
        <w:rPr>
          <w:rFonts w:ascii="Times New Roman" w:hAnsi="Times New Roman" w:cs="Times New Roman"/>
          <w:szCs w:val="20"/>
        </w:rPr>
        <w:t>_____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>___________________________________________________________________</w:t>
      </w:r>
      <w:r w:rsidR="00BC7AC7">
        <w:rPr>
          <w:rFonts w:ascii="Times New Roman" w:hAnsi="Times New Roman" w:cs="Times New Roman"/>
          <w:szCs w:val="20"/>
        </w:rPr>
        <w:t>_____________</w:t>
      </w:r>
      <w:r w:rsidRPr="00E031FA">
        <w:rPr>
          <w:rFonts w:ascii="Times New Roman" w:hAnsi="Times New Roman" w:cs="Times New Roman"/>
          <w:szCs w:val="20"/>
        </w:rPr>
        <w:t>________</w:t>
      </w:r>
    </w:p>
    <w:p w:rsidR="006E49A3" w:rsidRPr="00BC7AC7" w:rsidRDefault="006E49A3" w:rsidP="00BC7AC7">
      <w:pPr>
        <w:pStyle w:val="ConsPlusNonformat"/>
        <w:jc w:val="center"/>
        <w:rPr>
          <w:rFonts w:ascii="Times New Roman" w:hAnsi="Times New Roman" w:cs="Times New Roman"/>
          <w:sz w:val="16"/>
          <w:szCs w:val="20"/>
        </w:rPr>
      </w:pPr>
      <w:r w:rsidRPr="00BC7AC7">
        <w:rPr>
          <w:rFonts w:ascii="Times New Roman" w:hAnsi="Times New Roman" w:cs="Times New Roman"/>
          <w:sz w:val="16"/>
          <w:szCs w:val="20"/>
        </w:rPr>
        <w:t>(в рублях и копейках, цифрами и прописью)</w:t>
      </w:r>
    </w:p>
    <w:p w:rsidR="006E49A3" w:rsidRPr="00E031FA" w:rsidRDefault="006E49A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84"/>
        <w:gridCol w:w="1757"/>
        <w:gridCol w:w="737"/>
        <w:gridCol w:w="1587"/>
        <w:gridCol w:w="2276"/>
      </w:tblGrid>
      <w:tr w:rsidR="006E49A3" w:rsidRPr="00654E1A" w:rsidTr="00C31C81">
        <w:tc>
          <w:tcPr>
            <w:tcW w:w="1644" w:type="dxa"/>
            <w:vMerge w:val="restart"/>
          </w:tcPr>
          <w:p w:rsidR="006E49A3" w:rsidRPr="00654E1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Наименование целевых средств учреждения</w:t>
            </w:r>
          </w:p>
        </w:tc>
        <w:tc>
          <w:tcPr>
            <w:tcW w:w="1984" w:type="dxa"/>
            <w:vMerge w:val="restart"/>
          </w:tcPr>
          <w:p w:rsidR="006E49A3" w:rsidRPr="00654E1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4E1A">
              <w:rPr>
                <w:rFonts w:ascii="Times New Roman" w:hAnsi="Times New Roman" w:cs="Times New Roman"/>
                <w:sz w:val="16"/>
                <w:szCs w:val="20"/>
              </w:rPr>
              <w:t xml:space="preserve">Коды бюджетной классификации расходов бюджетов РФ, по которым перечислены целевые средства (КВСР, КФСР, КЦСР, КВР, </w:t>
            </w:r>
            <w:proofErr w:type="gramStart"/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ЭК</w:t>
            </w:r>
            <w:proofErr w:type="gramEnd"/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, доп. ФК, код субсидии)</w:t>
            </w:r>
          </w:p>
        </w:tc>
        <w:tc>
          <w:tcPr>
            <w:tcW w:w="1757" w:type="dxa"/>
            <w:vMerge w:val="restart"/>
          </w:tcPr>
          <w:p w:rsidR="006E49A3" w:rsidRPr="00654E1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N лицевого счета учреждения в УФК по Ленинградской области</w:t>
            </w:r>
          </w:p>
        </w:tc>
        <w:tc>
          <w:tcPr>
            <w:tcW w:w="4600" w:type="dxa"/>
            <w:gridSpan w:val="3"/>
          </w:tcPr>
          <w:p w:rsidR="006E49A3" w:rsidRPr="00654E1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Сумма неиспользованного остатка целевых средств учреждения на 01.01.20__ г. (в руб. и коп.)</w:t>
            </w:r>
          </w:p>
        </w:tc>
      </w:tr>
      <w:tr w:rsidR="006E49A3" w:rsidRPr="00654E1A" w:rsidTr="00C31C81">
        <w:tc>
          <w:tcPr>
            <w:tcW w:w="1644" w:type="dxa"/>
            <w:vMerge/>
          </w:tcPr>
          <w:p w:rsidR="006E49A3" w:rsidRPr="00654E1A" w:rsidRDefault="006E49A3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vMerge/>
          </w:tcPr>
          <w:p w:rsidR="006E49A3" w:rsidRPr="00654E1A" w:rsidRDefault="006E49A3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7" w:type="dxa"/>
            <w:vMerge/>
          </w:tcPr>
          <w:p w:rsidR="006E49A3" w:rsidRPr="00654E1A" w:rsidRDefault="006E49A3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6E49A3" w:rsidRPr="00654E1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Всего</w:t>
            </w:r>
          </w:p>
        </w:tc>
        <w:tc>
          <w:tcPr>
            <w:tcW w:w="3863" w:type="dxa"/>
            <w:gridSpan w:val="2"/>
          </w:tcPr>
          <w:p w:rsidR="006E49A3" w:rsidRPr="00654E1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в том числе</w:t>
            </w:r>
          </w:p>
        </w:tc>
      </w:tr>
      <w:tr w:rsidR="006E49A3" w:rsidRPr="00654E1A" w:rsidTr="00C31C81">
        <w:tc>
          <w:tcPr>
            <w:tcW w:w="1644" w:type="dxa"/>
            <w:vMerge/>
          </w:tcPr>
          <w:p w:rsidR="006E49A3" w:rsidRPr="00654E1A" w:rsidRDefault="006E49A3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vMerge/>
          </w:tcPr>
          <w:p w:rsidR="006E49A3" w:rsidRPr="00654E1A" w:rsidRDefault="006E49A3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57" w:type="dxa"/>
            <w:vMerge/>
          </w:tcPr>
          <w:p w:rsidR="006E49A3" w:rsidRPr="00654E1A" w:rsidRDefault="006E49A3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37" w:type="dxa"/>
            <w:vMerge/>
          </w:tcPr>
          <w:p w:rsidR="006E49A3" w:rsidRPr="00654E1A" w:rsidRDefault="006E49A3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87" w:type="dxa"/>
          </w:tcPr>
          <w:p w:rsidR="006E49A3" w:rsidRPr="00654E1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Зачислено в доход областного бюджета по состоянию на 01.03.20__ г.</w:t>
            </w:r>
          </w:p>
        </w:tc>
        <w:tc>
          <w:tcPr>
            <w:tcW w:w="2276" w:type="dxa"/>
          </w:tcPr>
          <w:p w:rsidR="006E49A3" w:rsidRPr="00654E1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54E1A">
              <w:rPr>
                <w:rFonts w:ascii="Times New Roman" w:hAnsi="Times New Roman" w:cs="Times New Roman"/>
                <w:sz w:val="16"/>
                <w:szCs w:val="20"/>
              </w:rPr>
              <w:t>Подлежит взысканию в доход областного бюджета</w:t>
            </w:r>
          </w:p>
        </w:tc>
      </w:tr>
      <w:tr w:rsidR="006E49A3" w:rsidRPr="00E031FA" w:rsidTr="00C31C81">
        <w:tc>
          <w:tcPr>
            <w:tcW w:w="164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821"/>
            <w:bookmarkEnd w:id="6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6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49A3" w:rsidRPr="00E031FA" w:rsidTr="00C31C81">
        <w:tc>
          <w:tcPr>
            <w:tcW w:w="164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 w:rsidTr="00C31C81">
        <w:tc>
          <w:tcPr>
            <w:tcW w:w="164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 w:rsidTr="00C31C81">
        <w:tc>
          <w:tcPr>
            <w:tcW w:w="5385" w:type="dxa"/>
            <w:gridSpan w:val="3"/>
          </w:tcPr>
          <w:p w:rsidR="006E49A3" w:rsidRPr="00E031FA" w:rsidRDefault="006E49A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73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49A3" w:rsidRPr="00E031FA" w:rsidRDefault="006E49A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E49A3" w:rsidRPr="003C0C20" w:rsidRDefault="006E49A3" w:rsidP="00654E1A">
      <w:pPr>
        <w:pStyle w:val="ConsPlusNonformat"/>
        <w:jc w:val="both"/>
        <w:rPr>
          <w:rFonts w:ascii="Times New Roman" w:hAnsi="Times New Roman" w:cs="Times New Roman"/>
          <w:sz w:val="22"/>
          <w:szCs w:val="20"/>
        </w:rPr>
      </w:pPr>
      <w:r w:rsidRPr="003C0C20">
        <w:rPr>
          <w:rFonts w:ascii="Times New Roman" w:hAnsi="Times New Roman" w:cs="Times New Roman"/>
          <w:sz w:val="22"/>
          <w:szCs w:val="20"/>
        </w:rPr>
        <w:t>РЕКВИЗИТЫ ДЛЯ ВЗЫСКАНИЯ: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>Получатель: _______________________________________________________________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 xml:space="preserve">Номер счета </w:t>
      </w:r>
      <w:r w:rsidR="00654E1A" w:rsidRPr="003C0C20">
        <w:rPr>
          <w:rFonts w:ascii="Times New Roman" w:hAnsi="Times New Roman" w:cs="Times New Roman"/>
        </w:rPr>
        <w:t>казначейского счета</w:t>
      </w:r>
      <w:r w:rsidRPr="003C0C20">
        <w:rPr>
          <w:rFonts w:ascii="Times New Roman" w:hAnsi="Times New Roman" w:cs="Times New Roman"/>
        </w:rPr>
        <w:t xml:space="preserve"> _____</w:t>
      </w:r>
      <w:r w:rsidR="00654E1A" w:rsidRPr="003C0C20">
        <w:rPr>
          <w:rFonts w:ascii="Times New Roman" w:hAnsi="Times New Roman" w:cs="Times New Roman"/>
        </w:rPr>
        <w:t>________________________________</w:t>
      </w:r>
      <w:r w:rsidRPr="003C0C20">
        <w:rPr>
          <w:rFonts w:ascii="Times New Roman" w:hAnsi="Times New Roman" w:cs="Times New Roman"/>
        </w:rPr>
        <w:t>_____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>Банк получателя: __________________________________________________________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>БИК: ______________________________________________________________________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>Номер лицевого счета администратора доходов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</w:rPr>
      </w:pPr>
      <w:r w:rsidRPr="003C0C20">
        <w:rPr>
          <w:rFonts w:ascii="Times New Roman" w:hAnsi="Times New Roman" w:cs="Times New Roman"/>
        </w:rPr>
        <w:t xml:space="preserve">областного бюджета Ленинградской области: </w:t>
      </w:r>
      <w:r w:rsidR="00654E1A" w:rsidRPr="003C0C20">
        <w:rPr>
          <w:rFonts w:ascii="Times New Roman" w:hAnsi="Times New Roman" w:cs="Times New Roman"/>
        </w:rPr>
        <w:t>_________________</w:t>
      </w:r>
      <w:r w:rsidRPr="003C0C20">
        <w:rPr>
          <w:rFonts w:ascii="Times New Roman" w:hAnsi="Times New Roman" w:cs="Times New Roman"/>
        </w:rPr>
        <w:t>_____________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C0C20">
        <w:rPr>
          <w:rFonts w:ascii="Times New Roman" w:hAnsi="Times New Roman" w:cs="Times New Roman"/>
        </w:rPr>
        <w:t>Код ОКТМО</w:t>
      </w:r>
      <w:r w:rsidRPr="003C0C20">
        <w:rPr>
          <w:rFonts w:ascii="Times New Roman" w:hAnsi="Times New Roman" w:cs="Times New Roman"/>
          <w:sz w:val="22"/>
        </w:rPr>
        <w:t>: ________________</w:t>
      </w:r>
    </w:p>
    <w:p w:rsidR="006E49A3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C0C20" w:rsidRPr="00E031FA" w:rsidRDefault="003C0C20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992"/>
        <w:gridCol w:w="284"/>
        <w:gridCol w:w="1701"/>
        <w:gridCol w:w="1984"/>
        <w:gridCol w:w="993"/>
        <w:gridCol w:w="283"/>
        <w:gridCol w:w="1843"/>
      </w:tblGrid>
      <w:tr w:rsidR="00C31C81" w:rsidTr="003C0C20">
        <w:tc>
          <w:tcPr>
            <w:tcW w:w="1951" w:type="dxa"/>
          </w:tcPr>
          <w:p w:rsidR="00C31C81" w:rsidRPr="00C31C81" w:rsidRDefault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C81">
              <w:rPr>
                <w:rFonts w:ascii="Times New Roman" w:hAnsi="Times New Roman" w:cs="Times New Roman"/>
                <w:sz w:val="20"/>
                <w:szCs w:val="24"/>
              </w:rPr>
              <w:t>Руководитель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1C81" w:rsidRDefault="00C31C81" w:rsidP="00C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C81" w:rsidRDefault="00C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1C81" w:rsidRDefault="00C31C81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C81" w:rsidRPr="00C31C81" w:rsidRDefault="00C31C81" w:rsidP="00C31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C81">
              <w:rPr>
                <w:rFonts w:ascii="Times New Roman" w:hAnsi="Times New Roman" w:cs="Times New Roman"/>
                <w:sz w:val="20"/>
                <w:szCs w:val="20"/>
              </w:rPr>
              <w:t>Отметка комитета финансов:</w:t>
            </w:r>
          </w:p>
        </w:tc>
      </w:tr>
      <w:tr w:rsidR="00C31C81" w:rsidTr="003C0C20">
        <w:tc>
          <w:tcPr>
            <w:tcW w:w="1951" w:type="dxa"/>
          </w:tcPr>
          <w:p w:rsidR="00C31C81" w:rsidRPr="00C31C81" w:rsidRDefault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1C81" w:rsidRPr="00C31C81" w:rsidRDefault="00C31C81" w:rsidP="00C31C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C31C81" w:rsidRPr="00C31C81" w:rsidRDefault="00C31C8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1C81" w:rsidRPr="00C31C81" w:rsidRDefault="00C31C81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1C81" w:rsidRPr="00C31C81" w:rsidRDefault="00C31C81" w:rsidP="00C31C81">
            <w:pPr>
              <w:pStyle w:val="ConsPlusNonformat"/>
              <w:jc w:val="center"/>
              <w:rPr>
                <w:rFonts w:ascii="Times New Roman" w:hAnsi="Times New Roman" w:cs="Times New Roman"/>
                <w:szCs w:val="20"/>
              </w:rPr>
            </w:pPr>
            <w:r w:rsidRPr="00C31C81">
              <w:rPr>
                <w:rFonts w:ascii="Times New Roman" w:hAnsi="Times New Roman" w:cs="Times New Roman"/>
                <w:szCs w:val="20"/>
              </w:rPr>
              <w:t>"СОГЛАСОВАНО"</w:t>
            </w:r>
          </w:p>
        </w:tc>
      </w:tr>
      <w:tr w:rsidR="00C31C81" w:rsidTr="003C0C20">
        <w:tc>
          <w:tcPr>
            <w:tcW w:w="1951" w:type="dxa"/>
          </w:tcPr>
          <w:p w:rsidR="00C31C81" w:rsidRPr="00C31C81" w:rsidRDefault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C81">
              <w:rPr>
                <w:rFonts w:ascii="Times New Roman" w:hAnsi="Times New Roman" w:cs="Times New Roman"/>
                <w:sz w:val="20"/>
                <w:szCs w:val="24"/>
              </w:rPr>
              <w:t>Главный бухгалтер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1C81" w:rsidRDefault="00C31C81" w:rsidP="00C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31C81" w:rsidRDefault="00C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1C81" w:rsidRDefault="00C31C81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1C81" w:rsidRPr="00C31C81" w:rsidRDefault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C81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1C81" w:rsidRDefault="00C31C81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1C81" w:rsidRDefault="00C31C81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31C81" w:rsidRDefault="00C31C81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81" w:rsidTr="003C0C20">
        <w:tc>
          <w:tcPr>
            <w:tcW w:w="1951" w:type="dxa"/>
          </w:tcPr>
          <w:p w:rsidR="00C31C81" w:rsidRPr="00C31C81" w:rsidRDefault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1C81" w:rsidRPr="00C31C81" w:rsidRDefault="00C31C81" w:rsidP="00C31C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C31C81" w:rsidRPr="00C31C81" w:rsidRDefault="00C31C81" w:rsidP="00C31C8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31C81" w:rsidRPr="00C31C81" w:rsidRDefault="00C31C81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1C81" w:rsidRPr="00C31C81" w:rsidRDefault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C31C81" w:rsidRPr="00C31C81" w:rsidRDefault="00C31C81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</w:tcPr>
          <w:p w:rsidR="00C31C81" w:rsidRPr="00C31C81" w:rsidRDefault="00C31C81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1C81" w:rsidRPr="00C31C81" w:rsidRDefault="00C31C81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  <w:tr w:rsidR="00C31C81" w:rsidTr="003C0C20">
        <w:tc>
          <w:tcPr>
            <w:tcW w:w="1951" w:type="dxa"/>
          </w:tcPr>
          <w:p w:rsidR="00C31C81" w:rsidRPr="00C31C81" w:rsidRDefault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C81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1C81" w:rsidRPr="00C31C81" w:rsidRDefault="00C31C81" w:rsidP="00C31C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C31C81" w:rsidRPr="00C31C81" w:rsidRDefault="00C31C81" w:rsidP="00C31C8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C31C81" w:rsidRPr="00C31C81" w:rsidRDefault="00C31C81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1C81" w:rsidRPr="00C31C81" w:rsidRDefault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C81">
              <w:rPr>
                <w:rFonts w:ascii="Times New Roman" w:hAnsi="Times New Roman" w:cs="Times New Roman"/>
                <w:sz w:val="20"/>
                <w:szCs w:val="24"/>
              </w:rPr>
              <w:t>Начальник бюджетного отдела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1C81" w:rsidRDefault="00C31C81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31C81" w:rsidRDefault="00C31C81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31C81" w:rsidRDefault="00C31C81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20" w:rsidTr="003C0C20">
        <w:tc>
          <w:tcPr>
            <w:tcW w:w="1951" w:type="dxa"/>
          </w:tcPr>
          <w:p w:rsidR="003C0C20" w:rsidRPr="00C31C81" w:rsidRDefault="003C0C2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0C20" w:rsidRPr="00C31C81" w:rsidRDefault="003C0C20" w:rsidP="00C31C8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</w:tcPr>
          <w:p w:rsidR="003C0C20" w:rsidRDefault="003C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C0C20" w:rsidRDefault="003C0C20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C20" w:rsidRPr="00C31C81" w:rsidRDefault="003C0C2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C0C20" w:rsidRPr="00C31C81" w:rsidRDefault="003C0C20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</w:tcPr>
          <w:p w:rsidR="003C0C20" w:rsidRPr="00C31C81" w:rsidRDefault="003C0C20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C0C20" w:rsidRPr="00C31C81" w:rsidRDefault="003C0C20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  <w:tr w:rsidR="003C0C20" w:rsidTr="003C0C20">
        <w:tc>
          <w:tcPr>
            <w:tcW w:w="1951" w:type="dxa"/>
          </w:tcPr>
          <w:p w:rsidR="003C0C20" w:rsidRPr="00C31C81" w:rsidRDefault="003C0C2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C0C20" w:rsidRDefault="003C0C20" w:rsidP="00C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0C20" w:rsidRDefault="003C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0C20" w:rsidRDefault="003C0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C20" w:rsidRPr="00C31C81" w:rsidRDefault="003C0C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31C81">
              <w:rPr>
                <w:rFonts w:ascii="Times New Roman" w:hAnsi="Times New Roman" w:cs="Times New Roman"/>
                <w:sz w:val="20"/>
                <w:szCs w:val="24"/>
              </w:rPr>
              <w:t>Председатель комитета финансов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0C20" w:rsidRDefault="003C0C20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C0C20" w:rsidRDefault="003C0C20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C0C20" w:rsidRDefault="003C0C20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20" w:rsidTr="003C0C20">
        <w:tc>
          <w:tcPr>
            <w:tcW w:w="1951" w:type="dxa"/>
          </w:tcPr>
          <w:p w:rsidR="003C0C20" w:rsidRPr="00C31C81" w:rsidRDefault="003C0C20" w:rsidP="00C31C8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3C0C20" w:rsidRDefault="003C0C20" w:rsidP="00C3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0C20" w:rsidRDefault="003C0C20" w:rsidP="00C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0C20" w:rsidRDefault="003C0C20" w:rsidP="00C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C20" w:rsidRDefault="003C0C20" w:rsidP="00C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C0C20" w:rsidRPr="00C31C81" w:rsidRDefault="003C0C20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</w:tcPr>
          <w:p w:rsidR="003C0C20" w:rsidRPr="00C31C81" w:rsidRDefault="003C0C20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C0C20" w:rsidRPr="00C31C81" w:rsidRDefault="003C0C20" w:rsidP="003C0C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1C81">
              <w:rPr>
                <w:rFonts w:ascii="Times New Roman" w:hAnsi="Times New Roman" w:cs="Times New Roman"/>
                <w:sz w:val="12"/>
                <w:szCs w:val="12"/>
              </w:rPr>
              <w:t>(расшифровка подписи)</w:t>
            </w:r>
          </w:p>
        </w:tc>
      </w:tr>
      <w:tr w:rsidR="003C0C20" w:rsidTr="003C0C20">
        <w:tc>
          <w:tcPr>
            <w:tcW w:w="4928" w:type="dxa"/>
            <w:gridSpan w:val="4"/>
            <w:tcBorders>
              <w:right w:val="single" w:sz="4" w:space="0" w:color="auto"/>
            </w:tcBorders>
          </w:tcPr>
          <w:p w:rsidR="003C0C20" w:rsidRDefault="003C0C20" w:rsidP="003C0C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1A">
              <w:rPr>
                <w:rFonts w:ascii="Times New Roman" w:hAnsi="Times New Roman" w:cs="Times New Roman"/>
                <w:sz w:val="24"/>
                <w:szCs w:val="24"/>
              </w:rPr>
              <w:t>Дата "___"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0" w:rsidRDefault="003C0C20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1A">
              <w:rPr>
                <w:rFonts w:ascii="Times New Roman" w:hAnsi="Times New Roman" w:cs="Times New Roman"/>
                <w:sz w:val="24"/>
                <w:szCs w:val="24"/>
              </w:rPr>
              <w:t>Дата "___"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</w:t>
            </w:r>
          </w:p>
          <w:p w:rsidR="003C0C20" w:rsidRDefault="003C0C20" w:rsidP="003C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1FA" w:rsidRPr="00654E1A" w:rsidRDefault="00654E1A" w:rsidP="003C0C2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9A3" w:rsidRPr="003C0C20" w:rsidRDefault="006E49A3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Cs w:val="20"/>
        </w:rPr>
        <w:lastRenderedPageBreak/>
        <w:t xml:space="preserve">Приложение </w:t>
      </w:r>
      <w:r w:rsidR="00E031FA" w:rsidRPr="003C0C20">
        <w:rPr>
          <w:rFonts w:ascii="Times New Roman" w:hAnsi="Times New Roman" w:cs="Times New Roman"/>
          <w:szCs w:val="20"/>
        </w:rPr>
        <w:t>3</w:t>
      </w:r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Cs w:val="20"/>
        </w:rPr>
        <w:t>к Порядку возврата</w:t>
      </w:r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Cs w:val="20"/>
        </w:rPr>
        <w:t xml:space="preserve">и взыскания </w:t>
      </w:r>
      <w:proofErr w:type="gramStart"/>
      <w:r w:rsidRPr="003C0C20">
        <w:rPr>
          <w:rFonts w:ascii="Times New Roman" w:hAnsi="Times New Roman" w:cs="Times New Roman"/>
          <w:szCs w:val="20"/>
        </w:rPr>
        <w:t>неиспользованных</w:t>
      </w:r>
      <w:proofErr w:type="gramEnd"/>
    </w:p>
    <w:p w:rsidR="006E49A3" w:rsidRPr="003C0C20" w:rsidRDefault="006E49A3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C0C20">
        <w:rPr>
          <w:rFonts w:ascii="Times New Roman" w:hAnsi="Times New Roman" w:cs="Times New Roman"/>
          <w:szCs w:val="20"/>
        </w:rPr>
        <w:t>бюджетных средств</w:t>
      </w:r>
    </w:p>
    <w:p w:rsidR="006E49A3" w:rsidRPr="00E031FA" w:rsidRDefault="006E49A3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p w:rsidR="006E49A3" w:rsidRPr="00E031FA" w:rsidRDefault="006E49A3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3C0C20" w:rsidRDefault="003C0C20" w:rsidP="003C0C2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2924175</wp:posOffset>
            </wp:positionH>
            <wp:positionV relativeFrom="paragraph">
              <wp:posOffset>10795</wp:posOffset>
            </wp:positionV>
            <wp:extent cx="516890" cy="649605"/>
            <wp:effectExtent l="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C20" w:rsidRDefault="003C0C20" w:rsidP="003C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администрация </w:t>
      </w: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3C0C20" w:rsidRPr="00A45969" w:rsidRDefault="003C0C20" w:rsidP="003C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СОСНОВОБОРСКИЙ ГОРОДСКОЙ ОКРУГ  ЛЕНИНГРАДСКОЙ ОБЛАСТИ</w:t>
      </w:r>
    </w:p>
    <w:p w:rsidR="003C0C20" w:rsidRPr="00A45969" w:rsidRDefault="003C0C20" w:rsidP="003C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0C20" w:rsidRPr="00A45969" w:rsidRDefault="003C0C20" w:rsidP="003C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ФИНАНСОВ</w:t>
      </w:r>
    </w:p>
    <w:p w:rsidR="003C0C20" w:rsidRPr="00A45969" w:rsidRDefault="00A23091" w:rsidP="003C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line 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4y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" strokeweight="2pt">
            <v:stroke startarrowwidth="narrow" startarrowlength="short" endarrowwidth="narrow" endarrowlength="short"/>
          </v:line>
        </w:pict>
      </w:r>
    </w:p>
    <w:p w:rsidR="003C0C20" w:rsidRPr="00A45969" w:rsidRDefault="003C0C20" w:rsidP="003C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A4596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РАСПОРЯЖЕНИЕ</w:t>
      </w:r>
    </w:p>
    <w:p w:rsidR="003C0C20" w:rsidRPr="00A45969" w:rsidRDefault="003C0C20" w:rsidP="003C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C20" w:rsidRPr="00BC557B" w:rsidRDefault="003C0C20" w:rsidP="003C0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_________</w:t>
      </w:r>
      <w:r w:rsidRPr="00BC55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proofErr w:type="spellStart"/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proofErr w:type="gramStart"/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_-</w:t>
      </w:r>
      <w:proofErr w:type="gramEnd"/>
      <w:r w:rsidRPr="00BC5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</w:p>
    <w:p w:rsidR="006E49A3" w:rsidRPr="003C0C20" w:rsidRDefault="006E49A3" w:rsidP="003C0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49A3" w:rsidRPr="003C0C20" w:rsidRDefault="006E49A3" w:rsidP="003C0C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49A3" w:rsidRPr="003C0C20" w:rsidRDefault="006E49A3" w:rsidP="003C0C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0C20">
        <w:rPr>
          <w:rFonts w:ascii="Times New Roman" w:hAnsi="Times New Roman" w:cs="Times New Roman"/>
          <w:sz w:val="24"/>
          <w:szCs w:val="24"/>
        </w:rPr>
        <w:t>О взыскании неиспользованных остатков</w:t>
      </w:r>
    </w:p>
    <w:p w:rsidR="006E49A3" w:rsidRPr="003C0C20" w:rsidRDefault="006E49A3" w:rsidP="003C0C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0C20">
        <w:rPr>
          <w:rFonts w:ascii="Times New Roman" w:hAnsi="Times New Roman" w:cs="Times New Roman"/>
          <w:sz w:val="24"/>
          <w:szCs w:val="24"/>
        </w:rPr>
        <w:t>целевых средств учреждения</w:t>
      </w:r>
    </w:p>
    <w:p w:rsidR="006E49A3" w:rsidRDefault="006E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C20" w:rsidRPr="003C0C20" w:rsidRDefault="003C0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9A3" w:rsidRPr="003C0C20" w:rsidRDefault="006E49A3" w:rsidP="003C0C20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0C20">
        <w:rPr>
          <w:rFonts w:ascii="Times New Roman" w:hAnsi="Times New Roman" w:cs="Times New Roman"/>
          <w:sz w:val="24"/>
          <w:szCs w:val="24"/>
        </w:rPr>
        <w:t xml:space="preserve">    Во исполнение </w:t>
      </w:r>
      <w:r w:rsidR="00EE69F0">
        <w:rPr>
          <w:rFonts w:ascii="Times New Roman" w:hAnsi="Times New Roman" w:cs="Times New Roman"/>
          <w:sz w:val="24"/>
          <w:szCs w:val="24"/>
        </w:rPr>
        <w:t>распоряжения</w:t>
      </w:r>
      <w:r w:rsidRPr="003C0C20">
        <w:rPr>
          <w:rFonts w:ascii="Times New Roman" w:hAnsi="Times New Roman" w:cs="Times New Roman"/>
          <w:sz w:val="24"/>
          <w:szCs w:val="24"/>
        </w:rPr>
        <w:t xml:space="preserve"> комитета финансов от "__" _________ 20__  года  </w:t>
      </w:r>
      <w:r w:rsidR="00EE69F0">
        <w:rPr>
          <w:rFonts w:ascii="Times New Roman" w:hAnsi="Times New Roman" w:cs="Times New Roman"/>
          <w:sz w:val="24"/>
          <w:szCs w:val="24"/>
        </w:rPr>
        <w:t>№</w:t>
      </w:r>
      <w:r w:rsidR="003C0C20">
        <w:rPr>
          <w:rFonts w:ascii="Times New Roman" w:hAnsi="Times New Roman" w:cs="Times New Roman"/>
          <w:sz w:val="24"/>
          <w:szCs w:val="24"/>
        </w:rPr>
        <w:t>_____</w:t>
      </w:r>
      <w:r w:rsidRPr="003C0C20">
        <w:rPr>
          <w:rFonts w:ascii="Times New Roman" w:hAnsi="Times New Roman" w:cs="Times New Roman"/>
          <w:sz w:val="24"/>
          <w:szCs w:val="24"/>
        </w:rPr>
        <w:t>_ "О порядке возврата  и  взыскания  неиспользованных  бюджетных</w:t>
      </w:r>
      <w:r w:rsidR="003C0C20">
        <w:rPr>
          <w:rFonts w:ascii="Times New Roman" w:hAnsi="Times New Roman" w:cs="Times New Roman"/>
          <w:sz w:val="24"/>
          <w:szCs w:val="24"/>
        </w:rPr>
        <w:t xml:space="preserve"> </w:t>
      </w:r>
      <w:r w:rsidRPr="003C0C20">
        <w:rPr>
          <w:rFonts w:ascii="Times New Roman" w:hAnsi="Times New Roman" w:cs="Times New Roman"/>
          <w:sz w:val="24"/>
          <w:szCs w:val="24"/>
        </w:rPr>
        <w:t>средств":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9A3" w:rsidRPr="003C0C20" w:rsidRDefault="003C0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Взыскать в доход </w:t>
      </w:r>
      <w:r w:rsidR="006E49A3" w:rsidRPr="003C0C2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4DB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A3" w:rsidRPr="003C0C20">
        <w:rPr>
          <w:rFonts w:ascii="Times New Roman" w:hAnsi="Times New Roman" w:cs="Times New Roman"/>
          <w:sz w:val="24"/>
          <w:szCs w:val="24"/>
        </w:rPr>
        <w:t>неиспользованные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A3" w:rsidRPr="003C0C20">
        <w:rPr>
          <w:rFonts w:ascii="Times New Roman" w:hAnsi="Times New Roman" w:cs="Times New Roman"/>
          <w:sz w:val="24"/>
          <w:szCs w:val="24"/>
        </w:rPr>
        <w:t>остатки целевых</w:t>
      </w:r>
      <w:r w:rsidR="000B54DB">
        <w:rPr>
          <w:rFonts w:ascii="Times New Roman" w:hAnsi="Times New Roman" w:cs="Times New Roman"/>
          <w:sz w:val="24"/>
          <w:szCs w:val="24"/>
        </w:rPr>
        <w:t xml:space="preserve"> </w:t>
      </w:r>
      <w:r w:rsidR="006E49A3" w:rsidRPr="003C0C2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6E49A3" w:rsidRPr="003C0C20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9A3" w:rsidRPr="003C0C20">
        <w:rPr>
          <w:rFonts w:ascii="Times New Roman" w:hAnsi="Times New Roman" w:cs="Times New Roman"/>
          <w:sz w:val="24"/>
          <w:szCs w:val="24"/>
        </w:rPr>
        <w:t>Ленинградской об</w:t>
      </w:r>
      <w:r w:rsidR="000B54DB">
        <w:rPr>
          <w:rFonts w:ascii="Times New Roman" w:hAnsi="Times New Roman" w:cs="Times New Roman"/>
          <w:sz w:val="24"/>
          <w:szCs w:val="24"/>
        </w:rPr>
        <w:t>ласти в общей сумме __________</w:t>
      </w:r>
      <w:r w:rsidR="006E49A3" w:rsidRPr="003C0C20">
        <w:rPr>
          <w:rFonts w:ascii="Times New Roman" w:hAnsi="Times New Roman" w:cs="Times New Roman"/>
          <w:sz w:val="24"/>
          <w:szCs w:val="24"/>
        </w:rPr>
        <w:t xml:space="preserve">__ </w:t>
      </w:r>
      <w:r w:rsidR="000B54DB">
        <w:rPr>
          <w:rFonts w:ascii="Times New Roman" w:hAnsi="Times New Roman" w:cs="Times New Roman"/>
          <w:sz w:val="24"/>
          <w:szCs w:val="24"/>
        </w:rPr>
        <w:t xml:space="preserve"> </w:t>
      </w:r>
      <w:r w:rsidR="006E49A3" w:rsidRPr="003C0C20">
        <w:rPr>
          <w:rFonts w:ascii="Times New Roman" w:hAnsi="Times New Roman" w:cs="Times New Roman"/>
          <w:sz w:val="24"/>
          <w:szCs w:val="24"/>
        </w:rPr>
        <w:t>руб. _____ коп.</w:t>
      </w: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C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C0C20">
        <w:rPr>
          <w:rFonts w:ascii="Times New Roman" w:hAnsi="Times New Roman" w:cs="Times New Roman"/>
          <w:sz w:val="24"/>
          <w:szCs w:val="24"/>
        </w:rPr>
        <w:t>_______</w:t>
      </w:r>
      <w:r w:rsidRPr="003C0C20">
        <w:rPr>
          <w:rFonts w:ascii="Times New Roman" w:hAnsi="Times New Roman" w:cs="Times New Roman"/>
          <w:sz w:val="24"/>
          <w:szCs w:val="24"/>
        </w:rPr>
        <w:t>__________</w:t>
      </w:r>
    </w:p>
    <w:p w:rsidR="006E49A3" w:rsidRPr="003C0C20" w:rsidRDefault="006E49A3" w:rsidP="003C0C20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3C0C20">
        <w:rPr>
          <w:rFonts w:ascii="Times New Roman" w:hAnsi="Times New Roman" w:cs="Times New Roman"/>
          <w:sz w:val="16"/>
          <w:szCs w:val="24"/>
        </w:rPr>
        <w:t>(сумма прописью)</w:t>
      </w:r>
    </w:p>
    <w:p w:rsidR="006E49A3" w:rsidRPr="003C0C20" w:rsidRDefault="006E49A3" w:rsidP="000B54DB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C0C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25">
        <w:r w:rsidRPr="003C0C20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3C0C2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E69F0">
        <w:rPr>
          <w:rFonts w:ascii="Times New Roman" w:hAnsi="Times New Roman" w:cs="Times New Roman"/>
          <w:sz w:val="24"/>
          <w:szCs w:val="24"/>
        </w:rPr>
        <w:t>распоряжению</w:t>
      </w:r>
      <w:r w:rsidRPr="003C0C20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6E49A3" w:rsidRDefault="000B54DB" w:rsidP="003C0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администратора дохода: ________________________________________________</w:t>
      </w:r>
    </w:p>
    <w:p w:rsidR="000B54DB" w:rsidRDefault="000B54DB" w:rsidP="003C0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лицевого счета администратора дохода, </w:t>
      </w:r>
    </w:p>
    <w:p w:rsidR="000B54DB" w:rsidRDefault="000B54DB" w:rsidP="000B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УФК по Ленинградской области: __________________________________________</w:t>
      </w:r>
    </w:p>
    <w:p w:rsidR="000B54DB" w:rsidRDefault="000B54DB" w:rsidP="000B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казначейского счёта: __________________________________________________________</w:t>
      </w:r>
    </w:p>
    <w:p w:rsidR="000B54DB" w:rsidRDefault="000B54DB" w:rsidP="000B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</w:t>
      </w:r>
    </w:p>
    <w:p w:rsidR="000B54DB" w:rsidRDefault="000B54DB" w:rsidP="000B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единого казначейского счёта:___________________________________________________</w:t>
      </w:r>
    </w:p>
    <w:p w:rsidR="000B54DB" w:rsidRPr="003C0C20" w:rsidRDefault="000B54DB" w:rsidP="000B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9A3" w:rsidRPr="003C0C20" w:rsidRDefault="006E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C20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r w:rsidR="005222AF">
        <w:rPr>
          <w:rFonts w:ascii="Times New Roman" w:hAnsi="Times New Roman" w:cs="Times New Roman"/>
          <w:sz w:val="24"/>
          <w:szCs w:val="24"/>
        </w:rPr>
        <w:t>распоряжения</w:t>
      </w:r>
      <w:r w:rsidRPr="003C0C20">
        <w:rPr>
          <w:rFonts w:ascii="Times New Roman" w:hAnsi="Times New Roman" w:cs="Times New Roman"/>
          <w:sz w:val="24"/>
          <w:szCs w:val="24"/>
        </w:rPr>
        <w:t xml:space="preserve"> возложить </w:t>
      </w:r>
      <w:proofErr w:type="gramStart"/>
      <w:r w:rsidRPr="003C0C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0C2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E49A3" w:rsidRDefault="006E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C20" w:rsidRPr="003C0C20" w:rsidRDefault="003C0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9A3" w:rsidRPr="003C0C20" w:rsidRDefault="003C0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E49A3" w:rsidRPr="003C0C20">
        <w:rPr>
          <w:rFonts w:ascii="Times New Roman" w:hAnsi="Times New Roman" w:cs="Times New Roman"/>
          <w:sz w:val="24"/>
          <w:szCs w:val="24"/>
        </w:rPr>
        <w:t xml:space="preserve"> комитета финансов 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49A3" w:rsidRPr="003C0C2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6E49A3" w:rsidRPr="000B54DB" w:rsidRDefault="006E49A3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3C0C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0C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54DB">
        <w:rPr>
          <w:rFonts w:ascii="Times New Roman" w:hAnsi="Times New Roman" w:cs="Times New Roman"/>
          <w:sz w:val="24"/>
          <w:szCs w:val="24"/>
        </w:rPr>
        <w:t xml:space="preserve">     </w:t>
      </w:r>
      <w:r w:rsidR="003C0C20">
        <w:rPr>
          <w:rFonts w:ascii="Times New Roman" w:hAnsi="Times New Roman" w:cs="Times New Roman"/>
          <w:sz w:val="24"/>
          <w:szCs w:val="24"/>
        </w:rPr>
        <w:t xml:space="preserve">     </w:t>
      </w:r>
      <w:r w:rsidR="003C0C20" w:rsidRPr="000B54DB">
        <w:rPr>
          <w:rFonts w:ascii="Times New Roman" w:hAnsi="Times New Roman" w:cs="Times New Roman"/>
          <w:sz w:val="16"/>
          <w:szCs w:val="24"/>
        </w:rPr>
        <w:t xml:space="preserve">    </w:t>
      </w:r>
      <w:r w:rsidRPr="000B54DB">
        <w:rPr>
          <w:rFonts w:ascii="Times New Roman" w:hAnsi="Times New Roman" w:cs="Times New Roman"/>
          <w:sz w:val="16"/>
          <w:szCs w:val="24"/>
        </w:rPr>
        <w:t xml:space="preserve"> (подпись)    </w:t>
      </w:r>
      <w:r w:rsidR="003C0C20" w:rsidRPr="000B54DB">
        <w:rPr>
          <w:rFonts w:ascii="Times New Roman" w:hAnsi="Times New Roman" w:cs="Times New Roman"/>
          <w:sz w:val="16"/>
          <w:szCs w:val="24"/>
        </w:rPr>
        <w:t xml:space="preserve">   </w:t>
      </w:r>
      <w:r w:rsidR="000B54DB">
        <w:rPr>
          <w:rFonts w:ascii="Times New Roman" w:hAnsi="Times New Roman" w:cs="Times New Roman"/>
          <w:sz w:val="16"/>
          <w:szCs w:val="24"/>
        </w:rPr>
        <w:t xml:space="preserve">                </w:t>
      </w:r>
      <w:r w:rsidR="003C0C20" w:rsidRPr="000B54DB">
        <w:rPr>
          <w:rFonts w:ascii="Times New Roman" w:hAnsi="Times New Roman" w:cs="Times New Roman"/>
          <w:sz w:val="16"/>
          <w:szCs w:val="24"/>
        </w:rPr>
        <w:t xml:space="preserve">  </w:t>
      </w:r>
      <w:r w:rsidRPr="000B54DB">
        <w:rPr>
          <w:rFonts w:ascii="Times New Roman" w:hAnsi="Times New Roman" w:cs="Times New Roman"/>
          <w:sz w:val="16"/>
          <w:szCs w:val="24"/>
        </w:rPr>
        <w:t xml:space="preserve"> </w:t>
      </w:r>
      <w:r w:rsidR="003C0C20" w:rsidRPr="000B54DB">
        <w:rPr>
          <w:rFonts w:ascii="Times New Roman" w:hAnsi="Times New Roman" w:cs="Times New Roman"/>
          <w:sz w:val="16"/>
          <w:szCs w:val="24"/>
        </w:rPr>
        <w:t xml:space="preserve">    </w:t>
      </w:r>
      <w:r w:rsidRPr="000B54DB">
        <w:rPr>
          <w:rFonts w:ascii="Times New Roman" w:hAnsi="Times New Roman" w:cs="Times New Roman"/>
          <w:sz w:val="16"/>
          <w:szCs w:val="24"/>
        </w:rPr>
        <w:t>(расшифровка подписи)</w:t>
      </w:r>
    </w:p>
    <w:p w:rsidR="006E49A3" w:rsidRPr="003C0C20" w:rsidRDefault="006E49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9A3" w:rsidRPr="003C0C20" w:rsidRDefault="006E49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49A3" w:rsidRPr="00E031FA" w:rsidRDefault="006E49A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6E49A3" w:rsidRPr="00EE69F0" w:rsidRDefault="003C0C20">
      <w:pPr>
        <w:pStyle w:val="ConsPlusNormal"/>
        <w:rPr>
          <w:rFonts w:ascii="Times New Roman" w:hAnsi="Times New Roman" w:cs="Times New Roman"/>
          <w:sz w:val="16"/>
          <w:szCs w:val="20"/>
        </w:rPr>
      </w:pPr>
      <w:r w:rsidRPr="00EE69F0">
        <w:rPr>
          <w:rFonts w:ascii="Times New Roman" w:hAnsi="Times New Roman" w:cs="Times New Roman"/>
          <w:sz w:val="16"/>
          <w:szCs w:val="20"/>
        </w:rPr>
        <w:t>Исполнитель:</w:t>
      </w:r>
    </w:p>
    <w:p w:rsidR="003C0C20" w:rsidRPr="00EE69F0" w:rsidRDefault="003C0C20">
      <w:pPr>
        <w:pStyle w:val="ConsPlusNormal"/>
        <w:rPr>
          <w:rFonts w:ascii="Times New Roman" w:hAnsi="Times New Roman" w:cs="Times New Roman"/>
          <w:sz w:val="16"/>
          <w:szCs w:val="20"/>
        </w:rPr>
      </w:pPr>
      <w:r w:rsidRPr="00EE69F0">
        <w:rPr>
          <w:rFonts w:ascii="Times New Roman" w:hAnsi="Times New Roman" w:cs="Times New Roman"/>
          <w:sz w:val="16"/>
          <w:szCs w:val="20"/>
        </w:rPr>
        <w:t>ФИО</w:t>
      </w:r>
    </w:p>
    <w:p w:rsidR="003C0C20" w:rsidRPr="00EE69F0" w:rsidRDefault="003C0C20">
      <w:pPr>
        <w:pStyle w:val="ConsPlusNormal"/>
        <w:rPr>
          <w:rFonts w:ascii="Times New Roman" w:hAnsi="Times New Roman" w:cs="Times New Roman"/>
          <w:sz w:val="16"/>
          <w:szCs w:val="20"/>
        </w:rPr>
      </w:pPr>
      <w:r w:rsidRPr="00EE69F0">
        <w:rPr>
          <w:rFonts w:ascii="Times New Roman" w:hAnsi="Times New Roman" w:cs="Times New Roman"/>
          <w:sz w:val="16"/>
          <w:szCs w:val="20"/>
        </w:rPr>
        <w:t>Телефон</w:t>
      </w:r>
    </w:p>
    <w:p w:rsidR="003C0C20" w:rsidRPr="00EE69F0" w:rsidRDefault="003C0C20">
      <w:pPr>
        <w:pStyle w:val="ConsPlusNormal"/>
        <w:rPr>
          <w:rFonts w:ascii="Times New Roman" w:hAnsi="Times New Roman" w:cs="Times New Roman"/>
          <w:sz w:val="16"/>
          <w:szCs w:val="20"/>
        </w:rPr>
      </w:pPr>
      <w:r w:rsidRPr="00EE69F0">
        <w:rPr>
          <w:rFonts w:ascii="Times New Roman" w:hAnsi="Times New Roman" w:cs="Times New Roman"/>
          <w:sz w:val="16"/>
          <w:szCs w:val="20"/>
        </w:rPr>
        <w:t>подразделение</w:t>
      </w:r>
    </w:p>
    <w:p w:rsidR="006E49A3" w:rsidRPr="00E031FA" w:rsidRDefault="006E49A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E031FA" w:rsidRPr="00E031FA" w:rsidRDefault="00E031F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7" w:name="P925"/>
      <w:bookmarkEnd w:id="7"/>
      <w:r w:rsidRPr="00E031FA">
        <w:rPr>
          <w:rFonts w:ascii="Times New Roman" w:hAnsi="Times New Roman" w:cs="Times New Roman"/>
          <w:sz w:val="20"/>
          <w:szCs w:val="20"/>
        </w:rPr>
        <w:br w:type="page"/>
      </w:r>
    </w:p>
    <w:p w:rsidR="006E49A3" w:rsidRPr="00E031FA" w:rsidRDefault="006E49A3">
      <w:pPr>
        <w:pStyle w:val="ConsPlusNormal"/>
        <w:rPr>
          <w:rFonts w:ascii="Times New Roman" w:hAnsi="Times New Roman" w:cs="Times New Roman"/>
          <w:sz w:val="20"/>
          <w:szCs w:val="20"/>
        </w:rPr>
        <w:sectPr w:rsidR="006E49A3" w:rsidRPr="00E031FA" w:rsidSect="00340331">
          <w:headerReference w:type="default" r:id="rId13"/>
          <w:footerReference w:type="default" r:id="rId14"/>
          <w:type w:val="continuous"/>
          <w:pgSz w:w="11905" w:h="16838"/>
          <w:pgMar w:top="1134" w:right="851" w:bottom="709" w:left="851" w:header="0" w:footer="0" w:gutter="0"/>
          <w:cols w:space="720"/>
          <w:titlePg/>
        </w:sectPr>
      </w:pPr>
    </w:p>
    <w:p w:rsidR="000B54DB" w:rsidRPr="00E031FA" w:rsidRDefault="000B54DB" w:rsidP="000B54DB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E031F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B54DB" w:rsidRPr="00E031FA" w:rsidRDefault="000B54DB" w:rsidP="000B54D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31FA">
        <w:rPr>
          <w:rFonts w:ascii="Times New Roman" w:hAnsi="Times New Roman" w:cs="Times New Roman"/>
          <w:sz w:val="20"/>
          <w:szCs w:val="20"/>
        </w:rPr>
        <w:t xml:space="preserve">к </w:t>
      </w:r>
      <w:r w:rsidR="005222AF">
        <w:rPr>
          <w:rFonts w:ascii="Times New Roman" w:hAnsi="Times New Roman" w:cs="Times New Roman"/>
          <w:sz w:val="20"/>
          <w:szCs w:val="20"/>
        </w:rPr>
        <w:t>распоряжению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1FA">
        <w:rPr>
          <w:rFonts w:ascii="Times New Roman" w:hAnsi="Times New Roman" w:cs="Times New Roman"/>
          <w:sz w:val="20"/>
          <w:szCs w:val="20"/>
        </w:rPr>
        <w:t>комитета финансов</w:t>
      </w:r>
    </w:p>
    <w:p w:rsidR="000B54DB" w:rsidRPr="00E031FA" w:rsidRDefault="000B54DB" w:rsidP="000B54D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Сосновоборского городского округа</w:t>
      </w:r>
    </w:p>
    <w:p w:rsidR="000B54DB" w:rsidRPr="00E031FA" w:rsidRDefault="000B54DB" w:rsidP="000B54D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31FA">
        <w:rPr>
          <w:rFonts w:ascii="Times New Roman" w:hAnsi="Times New Roman" w:cs="Times New Roman"/>
          <w:sz w:val="20"/>
          <w:szCs w:val="20"/>
        </w:rPr>
        <w:t>от "__" ________ 20__ г. N _____</w:t>
      </w:r>
    </w:p>
    <w:p w:rsidR="000B54DB" w:rsidRPr="00E031FA" w:rsidRDefault="000B54DB" w:rsidP="000B54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B54DB" w:rsidRDefault="000B54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6"/>
        <w:gridCol w:w="694"/>
        <w:gridCol w:w="709"/>
        <w:gridCol w:w="567"/>
        <w:gridCol w:w="1430"/>
        <w:gridCol w:w="628"/>
        <w:gridCol w:w="616"/>
        <w:gridCol w:w="1757"/>
        <w:gridCol w:w="2515"/>
        <w:gridCol w:w="2268"/>
        <w:gridCol w:w="1843"/>
      </w:tblGrid>
      <w:tr w:rsidR="000B54DB" w:rsidRPr="00E031FA" w:rsidTr="00EB13A4">
        <w:tc>
          <w:tcPr>
            <w:tcW w:w="3606" w:type="dxa"/>
            <w:gridSpan w:val="4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Главный администратор доходов бюджета от возврата неиспользованных остатков целевых средств учреждения</w:t>
            </w:r>
          </w:p>
        </w:tc>
        <w:tc>
          <w:tcPr>
            <w:tcW w:w="4431" w:type="dxa"/>
            <w:gridSpan w:val="4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Муниципальные учреждения, по которым взыскиваются остатки целевых средств учреждения</w:t>
            </w:r>
          </w:p>
        </w:tc>
        <w:tc>
          <w:tcPr>
            <w:tcW w:w="2515" w:type="dxa"/>
            <w:vMerge w:val="restart"/>
          </w:tcPr>
          <w:p w:rsidR="000B54DB" w:rsidRPr="00EB13A4" w:rsidRDefault="000B54DB" w:rsidP="00EB1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Наименование целевых средств учреждения, коды бюджетн</w:t>
            </w:r>
            <w:r w:rsidR="00EB13A4">
              <w:rPr>
                <w:rFonts w:ascii="Times New Roman" w:hAnsi="Times New Roman" w:cs="Times New Roman"/>
                <w:sz w:val="18"/>
                <w:szCs w:val="20"/>
              </w:rPr>
              <w:t>ой классификации доходов бюджета</w:t>
            </w: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EB13A4">
              <w:rPr>
                <w:rFonts w:ascii="Times New Roman" w:hAnsi="Times New Roman" w:cs="Times New Roman"/>
                <w:sz w:val="18"/>
                <w:szCs w:val="20"/>
              </w:rPr>
              <w:t xml:space="preserve">код субсидии, </w:t>
            </w: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по которым средства возвращены в бюджет</w:t>
            </w:r>
          </w:p>
        </w:tc>
        <w:tc>
          <w:tcPr>
            <w:tcW w:w="2268" w:type="dxa"/>
            <w:vMerge w:val="restart"/>
          </w:tcPr>
          <w:p w:rsidR="000B54DB" w:rsidRPr="00EB13A4" w:rsidRDefault="000B54DB" w:rsidP="00EB1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Коды бюджетной классификации расходов бюджет</w:t>
            </w:r>
            <w:r w:rsidR="00EB13A4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, по которым предоставлялись целевые средства</w:t>
            </w:r>
          </w:p>
        </w:tc>
        <w:tc>
          <w:tcPr>
            <w:tcW w:w="1843" w:type="dxa"/>
            <w:vMerge w:val="restart"/>
          </w:tcPr>
          <w:p w:rsidR="000B54DB" w:rsidRPr="00EB13A4" w:rsidRDefault="000B54DB" w:rsidP="00EB1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Сумма, подлежащая взысканию в бюджет (в руб. и коп.)</w:t>
            </w:r>
          </w:p>
        </w:tc>
      </w:tr>
      <w:tr w:rsidR="000B54DB" w:rsidRPr="00E031FA" w:rsidTr="00EB13A4">
        <w:tc>
          <w:tcPr>
            <w:tcW w:w="1636" w:type="dxa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694" w:type="dxa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ИНН</w:t>
            </w:r>
          </w:p>
        </w:tc>
        <w:tc>
          <w:tcPr>
            <w:tcW w:w="709" w:type="dxa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КПП</w:t>
            </w:r>
          </w:p>
        </w:tc>
        <w:tc>
          <w:tcPr>
            <w:tcW w:w="567" w:type="dxa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  <w:tc>
          <w:tcPr>
            <w:tcW w:w="1430" w:type="dxa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628" w:type="dxa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ИНН</w:t>
            </w:r>
          </w:p>
        </w:tc>
        <w:tc>
          <w:tcPr>
            <w:tcW w:w="616" w:type="dxa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КПП</w:t>
            </w:r>
          </w:p>
        </w:tc>
        <w:tc>
          <w:tcPr>
            <w:tcW w:w="1757" w:type="dxa"/>
          </w:tcPr>
          <w:p w:rsidR="000B54DB" w:rsidRPr="00EB13A4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B13A4">
              <w:rPr>
                <w:rFonts w:ascii="Times New Roman" w:hAnsi="Times New Roman" w:cs="Times New Roman"/>
                <w:sz w:val="18"/>
                <w:szCs w:val="20"/>
              </w:rPr>
              <w:t>номер лицевого счета в финансовом органе</w:t>
            </w:r>
          </w:p>
        </w:tc>
        <w:tc>
          <w:tcPr>
            <w:tcW w:w="2515" w:type="dxa"/>
            <w:vMerge/>
          </w:tcPr>
          <w:p w:rsidR="000B54DB" w:rsidRPr="00E031FA" w:rsidRDefault="000B54DB" w:rsidP="000B54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54DB" w:rsidRPr="00E031FA" w:rsidRDefault="000B54DB" w:rsidP="000B54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B54DB" w:rsidRPr="00E031FA" w:rsidRDefault="000B54DB" w:rsidP="000B54D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1636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B54DB" w:rsidRPr="00E031FA" w:rsidTr="00EB13A4">
        <w:tc>
          <w:tcPr>
            <w:tcW w:w="163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163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163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5036" w:type="dxa"/>
            <w:gridSpan w:val="5"/>
          </w:tcPr>
          <w:p w:rsidR="000B54DB" w:rsidRPr="00E031FA" w:rsidRDefault="000B54DB" w:rsidP="00EB1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EB13A4">
              <w:rPr>
                <w:rFonts w:ascii="Times New Roman" w:hAnsi="Times New Roman" w:cs="Times New Roman"/>
                <w:sz w:val="20"/>
                <w:szCs w:val="20"/>
              </w:rPr>
              <w:t>муниципальному</w:t>
            </w: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учреждению</w:t>
            </w: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163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163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163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5036" w:type="dxa"/>
            <w:gridSpan w:val="5"/>
          </w:tcPr>
          <w:p w:rsidR="000B54DB" w:rsidRPr="00E031FA" w:rsidRDefault="000B54DB" w:rsidP="00EB1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="00EB13A4">
              <w:rPr>
                <w:rFonts w:ascii="Times New Roman" w:hAnsi="Times New Roman" w:cs="Times New Roman"/>
                <w:sz w:val="20"/>
                <w:szCs w:val="20"/>
              </w:rPr>
              <w:t>муниципальному</w:t>
            </w: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учреждению</w:t>
            </w: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4DB" w:rsidRPr="00E031FA" w:rsidTr="00EB13A4">
        <w:tc>
          <w:tcPr>
            <w:tcW w:w="5036" w:type="dxa"/>
            <w:gridSpan w:val="5"/>
          </w:tcPr>
          <w:p w:rsidR="000B54DB" w:rsidRPr="00E031FA" w:rsidRDefault="000B54DB" w:rsidP="000B54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2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54DB" w:rsidRPr="00E031FA" w:rsidRDefault="000B54DB" w:rsidP="000B54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4DB" w:rsidRPr="00E031FA" w:rsidRDefault="000B54D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031FA" w:rsidRDefault="00E031FA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E031FA" w:rsidRDefault="00EB13A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Исполнитель </w:t>
      </w:r>
      <w:r w:rsidR="006E49A3" w:rsidRPr="00E031FA">
        <w:rPr>
          <w:rFonts w:ascii="Times New Roman" w:hAnsi="Times New Roman" w:cs="Times New Roman"/>
          <w:szCs w:val="20"/>
        </w:rPr>
        <w:t xml:space="preserve"> __________</w:t>
      </w:r>
      <w:r>
        <w:rPr>
          <w:rFonts w:ascii="Times New Roman" w:hAnsi="Times New Roman" w:cs="Times New Roman"/>
          <w:szCs w:val="20"/>
        </w:rPr>
        <w:t>____________</w:t>
      </w:r>
      <w:r w:rsidR="006E49A3" w:rsidRPr="00E031FA">
        <w:rPr>
          <w:rFonts w:ascii="Times New Roman" w:hAnsi="Times New Roman" w:cs="Times New Roman"/>
          <w:szCs w:val="20"/>
        </w:rPr>
        <w:t>___</w:t>
      </w:r>
      <w:r>
        <w:rPr>
          <w:rFonts w:ascii="Times New Roman" w:hAnsi="Times New Roman" w:cs="Times New Roman"/>
          <w:szCs w:val="20"/>
        </w:rPr>
        <w:t xml:space="preserve">     </w:t>
      </w:r>
      <w:r w:rsidR="006E49A3" w:rsidRPr="00E031FA">
        <w:rPr>
          <w:rFonts w:ascii="Times New Roman" w:hAnsi="Times New Roman" w:cs="Times New Roman"/>
          <w:szCs w:val="20"/>
        </w:rPr>
        <w:t xml:space="preserve"> _______________ </w:t>
      </w:r>
      <w:r>
        <w:rPr>
          <w:rFonts w:ascii="Times New Roman" w:hAnsi="Times New Roman" w:cs="Times New Roman"/>
          <w:szCs w:val="20"/>
        </w:rPr>
        <w:t xml:space="preserve">      </w:t>
      </w:r>
      <w:r w:rsidR="006E49A3" w:rsidRPr="00E031FA">
        <w:rPr>
          <w:rFonts w:ascii="Times New Roman" w:hAnsi="Times New Roman" w:cs="Times New Roman"/>
          <w:szCs w:val="20"/>
        </w:rPr>
        <w:t>_______________________</w:t>
      </w:r>
    </w:p>
    <w:p w:rsidR="006E49A3" w:rsidRPr="00EB13A4" w:rsidRDefault="006E49A3">
      <w:pPr>
        <w:pStyle w:val="ConsPlusNonformat"/>
        <w:jc w:val="both"/>
        <w:rPr>
          <w:rFonts w:ascii="Times New Roman" w:hAnsi="Times New Roman" w:cs="Times New Roman"/>
          <w:sz w:val="16"/>
          <w:szCs w:val="20"/>
        </w:rPr>
      </w:pPr>
      <w:r w:rsidRPr="00E031FA">
        <w:rPr>
          <w:rFonts w:ascii="Times New Roman" w:hAnsi="Times New Roman" w:cs="Times New Roman"/>
          <w:szCs w:val="20"/>
        </w:rPr>
        <w:t xml:space="preserve">                      </w:t>
      </w:r>
      <w:r w:rsidR="00EB13A4">
        <w:rPr>
          <w:rFonts w:ascii="Times New Roman" w:hAnsi="Times New Roman" w:cs="Times New Roman"/>
          <w:szCs w:val="20"/>
        </w:rPr>
        <w:t xml:space="preserve">              </w:t>
      </w:r>
      <w:r w:rsidRPr="00E031FA">
        <w:rPr>
          <w:rFonts w:ascii="Times New Roman" w:hAnsi="Times New Roman" w:cs="Times New Roman"/>
          <w:szCs w:val="20"/>
        </w:rPr>
        <w:t xml:space="preserve"> (</w:t>
      </w:r>
      <w:r w:rsidRPr="00EB13A4">
        <w:rPr>
          <w:rFonts w:ascii="Times New Roman" w:hAnsi="Times New Roman" w:cs="Times New Roman"/>
          <w:sz w:val="16"/>
          <w:szCs w:val="20"/>
        </w:rPr>
        <w:t xml:space="preserve">должность)    </w:t>
      </w:r>
      <w:r w:rsidR="00EB13A4">
        <w:rPr>
          <w:rFonts w:ascii="Times New Roman" w:hAnsi="Times New Roman" w:cs="Times New Roman"/>
          <w:sz w:val="16"/>
          <w:szCs w:val="20"/>
        </w:rPr>
        <w:t xml:space="preserve">                                   </w:t>
      </w:r>
      <w:r w:rsidRPr="00EB13A4">
        <w:rPr>
          <w:rFonts w:ascii="Times New Roman" w:hAnsi="Times New Roman" w:cs="Times New Roman"/>
          <w:sz w:val="16"/>
          <w:szCs w:val="20"/>
        </w:rPr>
        <w:t xml:space="preserve"> (подпись)    </w:t>
      </w:r>
      <w:r w:rsidR="00EB13A4">
        <w:rPr>
          <w:rFonts w:ascii="Times New Roman" w:hAnsi="Times New Roman" w:cs="Times New Roman"/>
          <w:sz w:val="16"/>
          <w:szCs w:val="20"/>
        </w:rPr>
        <w:t xml:space="preserve">                     </w:t>
      </w:r>
      <w:r w:rsidRPr="00EB13A4">
        <w:rPr>
          <w:rFonts w:ascii="Times New Roman" w:hAnsi="Times New Roman" w:cs="Times New Roman"/>
          <w:sz w:val="16"/>
          <w:szCs w:val="20"/>
        </w:rPr>
        <w:t xml:space="preserve"> (расшифровка подписи)</w:t>
      </w:r>
    </w:p>
    <w:p w:rsidR="006E49A3" w:rsidRPr="00E031FA" w:rsidRDefault="006E49A3">
      <w:pPr>
        <w:pStyle w:val="ConsPlusNormal"/>
        <w:rPr>
          <w:rFonts w:ascii="Times New Roman" w:hAnsi="Times New Roman" w:cs="Times New Roman"/>
          <w:sz w:val="20"/>
          <w:szCs w:val="20"/>
        </w:rPr>
        <w:sectPr w:rsidR="006E49A3" w:rsidRPr="00E031F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E49A3" w:rsidRPr="00E031FA" w:rsidRDefault="006E49A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031F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031FA" w:rsidRPr="00E031FA">
        <w:rPr>
          <w:rFonts w:ascii="Times New Roman" w:hAnsi="Times New Roman" w:cs="Times New Roman"/>
          <w:sz w:val="20"/>
          <w:szCs w:val="20"/>
        </w:rPr>
        <w:t>4</w:t>
      </w:r>
    </w:p>
    <w:p w:rsidR="006E49A3" w:rsidRPr="00E031FA" w:rsidRDefault="006E49A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31FA">
        <w:rPr>
          <w:rFonts w:ascii="Times New Roman" w:hAnsi="Times New Roman" w:cs="Times New Roman"/>
          <w:sz w:val="20"/>
          <w:szCs w:val="20"/>
        </w:rPr>
        <w:t>к Порядку возврата</w:t>
      </w:r>
    </w:p>
    <w:p w:rsidR="006E49A3" w:rsidRPr="00E031FA" w:rsidRDefault="006E49A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31FA">
        <w:rPr>
          <w:rFonts w:ascii="Times New Roman" w:hAnsi="Times New Roman" w:cs="Times New Roman"/>
          <w:sz w:val="20"/>
          <w:szCs w:val="20"/>
        </w:rPr>
        <w:t xml:space="preserve">и взыскания </w:t>
      </w:r>
      <w:proofErr w:type="gramStart"/>
      <w:r w:rsidRPr="00E031FA">
        <w:rPr>
          <w:rFonts w:ascii="Times New Roman" w:hAnsi="Times New Roman" w:cs="Times New Roman"/>
          <w:sz w:val="20"/>
          <w:szCs w:val="20"/>
        </w:rPr>
        <w:t>неиспользованных</w:t>
      </w:r>
      <w:proofErr w:type="gramEnd"/>
    </w:p>
    <w:p w:rsidR="006E49A3" w:rsidRPr="00E031FA" w:rsidRDefault="006E49A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031FA">
        <w:rPr>
          <w:rFonts w:ascii="Times New Roman" w:hAnsi="Times New Roman" w:cs="Times New Roman"/>
          <w:sz w:val="20"/>
          <w:szCs w:val="20"/>
        </w:rPr>
        <w:t>бюджетных средств</w:t>
      </w:r>
    </w:p>
    <w:p w:rsidR="006E49A3" w:rsidRPr="00E031FA" w:rsidRDefault="006E49A3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p w:rsidR="006E49A3" w:rsidRPr="00801436" w:rsidRDefault="006E49A3">
      <w:pPr>
        <w:pStyle w:val="ConsPlusNormal"/>
        <w:jc w:val="center"/>
        <w:rPr>
          <w:rFonts w:ascii="Times New Roman" w:hAnsi="Times New Roman" w:cs="Times New Roman"/>
          <w:sz w:val="24"/>
          <w:szCs w:val="20"/>
        </w:rPr>
      </w:pPr>
    </w:p>
    <w:p w:rsidR="006E49A3" w:rsidRPr="00801436" w:rsidRDefault="006E49A3">
      <w:pPr>
        <w:pStyle w:val="ConsPlusNormal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8" w:name="P1061"/>
      <w:bookmarkEnd w:id="8"/>
      <w:r w:rsidRPr="00801436">
        <w:rPr>
          <w:rFonts w:ascii="Times New Roman" w:hAnsi="Times New Roman" w:cs="Times New Roman"/>
          <w:b/>
          <w:sz w:val="24"/>
          <w:szCs w:val="20"/>
        </w:rPr>
        <w:t>Аналитическая информация</w:t>
      </w:r>
    </w:p>
    <w:p w:rsidR="006E49A3" w:rsidRPr="00801436" w:rsidRDefault="006E49A3">
      <w:pPr>
        <w:pStyle w:val="ConsPlusNormal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01436">
        <w:rPr>
          <w:rFonts w:ascii="Times New Roman" w:hAnsi="Times New Roman" w:cs="Times New Roman"/>
          <w:b/>
          <w:sz w:val="24"/>
          <w:szCs w:val="20"/>
        </w:rPr>
        <w:t>о поступлении взысканных сумм остатков целевых</w:t>
      </w:r>
      <w:r w:rsidR="00801436" w:rsidRPr="0080143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801436">
        <w:rPr>
          <w:rFonts w:ascii="Times New Roman" w:hAnsi="Times New Roman" w:cs="Times New Roman"/>
          <w:b/>
          <w:sz w:val="24"/>
          <w:szCs w:val="20"/>
        </w:rPr>
        <w:t>средств учреждений</w:t>
      </w:r>
    </w:p>
    <w:p w:rsidR="006E49A3" w:rsidRPr="00E031FA" w:rsidRDefault="006E49A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01436" w:rsidRDefault="0080143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031FA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</w:t>
      </w:r>
      <w:r w:rsidRPr="00E031FA">
        <w:rPr>
          <w:rFonts w:ascii="Times New Roman" w:hAnsi="Times New Roman" w:cs="Times New Roman"/>
          <w:sz w:val="20"/>
          <w:szCs w:val="20"/>
        </w:rPr>
        <w:t>____</w:t>
      </w:r>
    </w:p>
    <w:p w:rsidR="006E49A3" w:rsidRPr="00801436" w:rsidRDefault="00801436" w:rsidP="00801436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н</w:t>
      </w:r>
      <w:r w:rsidR="006E49A3" w:rsidRPr="00801436">
        <w:rPr>
          <w:rFonts w:ascii="Times New Roman" w:hAnsi="Times New Roman" w:cs="Times New Roman"/>
          <w:sz w:val="16"/>
          <w:szCs w:val="20"/>
        </w:rPr>
        <w:t>аименование</w:t>
      </w:r>
      <w:r w:rsidR="006E49A3" w:rsidRPr="00E031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г</w:t>
      </w:r>
      <w:r w:rsidR="006E49A3" w:rsidRPr="00801436">
        <w:rPr>
          <w:rFonts w:ascii="Times New Roman" w:hAnsi="Times New Roman" w:cs="Times New Roman"/>
          <w:sz w:val="16"/>
          <w:szCs w:val="20"/>
        </w:rPr>
        <w:t xml:space="preserve">лавного администратора доходов бюджета </w:t>
      </w:r>
      <w:r>
        <w:rPr>
          <w:rFonts w:ascii="Times New Roman" w:hAnsi="Times New Roman" w:cs="Times New Roman"/>
          <w:sz w:val="16"/>
          <w:szCs w:val="20"/>
        </w:rPr>
        <w:t>Сосновоборского городского округа</w:t>
      </w:r>
      <w:r w:rsidR="006E49A3" w:rsidRPr="00801436">
        <w:rPr>
          <w:rFonts w:ascii="Times New Roman" w:hAnsi="Times New Roman" w:cs="Times New Roman"/>
          <w:sz w:val="16"/>
          <w:szCs w:val="20"/>
        </w:rPr>
        <w:t xml:space="preserve"> от возврата неиспользованны</w:t>
      </w:r>
      <w:r w:rsidRPr="00801436">
        <w:rPr>
          <w:rFonts w:ascii="Times New Roman" w:hAnsi="Times New Roman" w:cs="Times New Roman"/>
          <w:sz w:val="16"/>
          <w:szCs w:val="20"/>
        </w:rPr>
        <w:t>х остатков целевых средств</w:t>
      </w:r>
    </w:p>
    <w:p w:rsidR="006E49A3" w:rsidRPr="00E031FA" w:rsidRDefault="006E49A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644"/>
        <w:gridCol w:w="1417"/>
        <w:gridCol w:w="1417"/>
        <w:gridCol w:w="1814"/>
        <w:gridCol w:w="850"/>
        <w:gridCol w:w="1474"/>
        <w:gridCol w:w="1871"/>
        <w:gridCol w:w="1474"/>
      </w:tblGrid>
      <w:tr w:rsidR="006E49A3" w:rsidRPr="00E031FA" w:rsidTr="00801436">
        <w:trPr>
          <w:jc w:val="center"/>
        </w:trPr>
        <w:tc>
          <w:tcPr>
            <w:tcW w:w="1644" w:type="dxa"/>
            <w:vMerge w:val="restart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44" w:type="dxa"/>
            <w:vMerge w:val="restart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средств учреждения</w:t>
            </w:r>
          </w:p>
        </w:tc>
        <w:tc>
          <w:tcPr>
            <w:tcW w:w="1417" w:type="dxa"/>
            <w:vMerge w:val="restart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Код целевых средств учреждения</w:t>
            </w:r>
          </w:p>
        </w:tc>
        <w:tc>
          <w:tcPr>
            <w:tcW w:w="1417" w:type="dxa"/>
            <w:vMerge w:val="restart"/>
          </w:tcPr>
          <w:p w:rsidR="006E49A3" w:rsidRPr="00E031FA" w:rsidRDefault="00801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E49A3"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 лицевого счета учреждения</w:t>
            </w:r>
          </w:p>
        </w:tc>
        <w:tc>
          <w:tcPr>
            <w:tcW w:w="1814" w:type="dxa"/>
            <w:vMerge w:val="restart"/>
          </w:tcPr>
          <w:p w:rsidR="006E49A3" w:rsidRPr="00E031FA" w:rsidRDefault="006E49A3" w:rsidP="00801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Сумма остатка целевых средств учреждения на 01.01.20__ г., которая подлежала возврату в бюджет (в руб. и коп.)</w:t>
            </w:r>
          </w:p>
        </w:tc>
        <w:tc>
          <w:tcPr>
            <w:tcW w:w="4195" w:type="dxa"/>
            <w:gridSpan w:val="3"/>
          </w:tcPr>
          <w:p w:rsidR="00801436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бюджет </w:t>
            </w:r>
            <w:r w:rsidR="00801436">
              <w:rPr>
                <w:rFonts w:ascii="Times New Roman" w:hAnsi="Times New Roman" w:cs="Times New Roman"/>
                <w:sz w:val="20"/>
                <w:szCs w:val="20"/>
              </w:rPr>
              <w:t>Сосновоборского городского округа</w:t>
            </w:r>
          </w:p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(в руб. и коп.)</w:t>
            </w:r>
          </w:p>
        </w:tc>
        <w:tc>
          <w:tcPr>
            <w:tcW w:w="1474" w:type="dxa"/>
            <w:vMerge w:val="restart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(причины </w:t>
            </w:r>
            <w:proofErr w:type="spellStart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невозврата</w:t>
            </w:r>
            <w:proofErr w:type="spellEnd"/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 средств)</w:t>
            </w:r>
          </w:p>
        </w:tc>
      </w:tr>
      <w:tr w:rsidR="006E49A3" w:rsidRPr="00E031FA" w:rsidTr="00801436">
        <w:trPr>
          <w:jc w:val="center"/>
        </w:trPr>
        <w:tc>
          <w:tcPr>
            <w:tcW w:w="164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E49A3" w:rsidRPr="00E031FA" w:rsidRDefault="006E49A3" w:rsidP="00801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345" w:type="dxa"/>
            <w:gridSpan w:val="2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 w:rsidTr="00801436">
        <w:trPr>
          <w:jc w:val="center"/>
        </w:trPr>
        <w:tc>
          <w:tcPr>
            <w:tcW w:w="164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поступило до 01.03.20__ г.</w:t>
            </w:r>
          </w:p>
        </w:tc>
        <w:tc>
          <w:tcPr>
            <w:tcW w:w="1871" w:type="dxa"/>
          </w:tcPr>
          <w:p w:rsidR="006E49A3" w:rsidRPr="00E031FA" w:rsidRDefault="006E49A3" w:rsidP="00801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 xml:space="preserve">взыскано на основании приказа комитета финансов </w:t>
            </w:r>
          </w:p>
        </w:tc>
        <w:tc>
          <w:tcPr>
            <w:tcW w:w="147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 w:rsidTr="00801436">
        <w:trPr>
          <w:jc w:val="center"/>
        </w:trPr>
        <w:tc>
          <w:tcPr>
            <w:tcW w:w="1644" w:type="dxa"/>
            <w:vMerge w:val="restart"/>
          </w:tcPr>
          <w:p w:rsidR="006E49A3" w:rsidRPr="00E031FA" w:rsidRDefault="006E49A3" w:rsidP="008014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 w:rsidTr="00801436">
        <w:trPr>
          <w:jc w:val="center"/>
        </w:trPr>
        <w:tc>
          <w:tcPr>
            <w:tcW w:w="1644" w:type="dxa"/>
            <w:vMerge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A3" w:rsidRPr="00E031FA" w:rsidTr="00801436">
        <w:trPr>
          <w:jc w:val="center"/>
        </w:trPr>
        <w:tc>
          <w:tcPr>
            <w:tcW w:w="1644" w:type="dxa"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Итого по учреждению</w:t>
            </w: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49A3" w:rsidRPr="00E031FA" w:rsidTr="00801436">
        <w:trPr>
          <w:jc w:val="center"/>
        </w:trPr>
        <w:tc>
          <w:tcPr>
            <w:tcW w:w="1644" w:type="dxa"/>
          </w:tcPr>
          <w:p w:rsidR="006E49A3" w:rsidRPr="00E031FA" w:rsidRDefault="006E49A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64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6E49A3" w:rsidRPr="00E031FA" w:rsidRDefault="006E49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6E49A3" w:rsidRPr="00E031FA" w:rsidRDefault="006E49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1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E49A3" w:rsidRPr="00E031FA" w:rsidRDefault="006E49A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01436" w:rsidRDefault="00801436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 xml:space="preserve">Руководитель      _______________ </w:t>
      </w:r>
      <w:r w:rsidR="00801436">
        <w:rPr>
          <w:rFonts w:ascii="Times New Roman" w:hAnsi="Times New Roman" w:cs="Times New Roman"/>
          <w:szCs w:val="20"/>
        </w:rPr>
        <w:t xml:space="preserve">  </w:t>
      </w:r>
      <w:r w:rsidRPr="00E031FA">
        <w:rPr>
          <w:rFonts w:ascii="Times New Roman" w:hAnsi="Times New Roman" w:cs="Times New Roman"/>
          <w:szCs w:val="20"/>
        </w:rPr>
        <w:t xml:space="preserve"> _____________________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 xml:space="preserve">                    </w:t>
      </w:r>
      <w:r w:rsidR="00801436">
        <w:rPr>
          <w:rFonts w:ascii="Times New Roman" w:hAnsi="Times New Roman" w:cs="Times New Roman"/>
          <w:szCs w:val="20"/>
        </w:rPr>
        <w:t xml:space="preserve">                    </w:t>
      </w:r>
      <w:r w:rsidRPr="00E031FA">
        <w:rPr>
          <w:rFonts w:ascii="Times New Roman" w:hAnsi="Times New Roman" w:cs="Times New Roman"/>
          <w:szCs w:val="20"/>
        </w:rPr>
        <w:t xml:space="preserve"> (подпись)     </w:t>
      </w:r>
      <w:r w:rsidR="00801436">
        <w:rPr>
          <w:rFonts w:ascii="Times New Roman" w:hAnsi="Times New Roman" w:cs="Times New Roman"/>
          <w:szCs w:val="20"/>
        </w:rPr>
        <w:t xml:space="preserve">   </w:t>
      </w:r>
      <w:r w:rsidRPr="00E031FA">
        <w:rPr>
          <w:rFonts w:ascii="Times New Roman" w:hAnsi="Times New Roman" w:cs="Times New Roman"/>
          <w:szCs w:val="20"/>
        </w:rPr>
        <w:t>(расшифровка подписи)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 xml:space="preserve">Главный бухгалтер _______________ </w:t>
      </w:r>
      <w:r w:rsidR="00801436">
        <w:rPr>
          <w:rFonts w:ascii="Times New Roman" w:hAnsi="Times New Roman" w:cs="Times New Roman"/>
          <w:szCs w:val="20"/>
        </w:rPr>
        <w:t xml:space="preserve">   </w:t>
      </w:r>
      <w:r w:rsidRPr="00E031FA">
        <w:rPr>
          <w:rFonts w:ascii="Times New Roman" w:hAnsi="Times New Roman" w:cs="Times New Roman"/>
          <w:szCs w:val="20"/>
        </w:rPr>
        <w:t xml:space="preserve"> _____________________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 xml:space="preserve">                    </w:t>
      </w:r>
      <w:r w:rsidR="00801436">
        <w:rPr>
          <w:rFonts w:ascii="Times New Roman" w:hAnsi="Times New Roman" w:cs="Times New Roman"/>
          <w:szCs w:val="20"/>
        </w:rPr>
        <w:t xml:space="preserve">                    </w:t>
      </w:r>
      <w:r w:rsidRPr="00E031FA">
        <w:rPr>
          <w:rFonts w:ascii="Times New Roman" w:hAnsi="Times New Roman" w:cs="Times New Roman"/>
          <w:szCs w:val="20"/>
        </w:rPr>
        <w:t xml:space="preserve"> (подпись)     </w:t>
      </w:r>
      <w:r w:rsidR="00801436">
        <w:rPr>
          <w:rFonts w:ascii="Times New Roman" w:hAnsi="Times New Roman" w:cs="Times New Roman"/>
          <w:szCs w:val="20"/>
        </w:rPr>
        <w:t xml:space="preserve">         </w:t>
      </w:r>
      <w:r w:rsidRPr="00E031FA">
        <w:rPr>
          <w:rFonts w:ascii="Times New Roman" w:hAnsi="Times New Roman" w:cs="Times New Roman"/>
          <w:szCs w:val="20"/>
        </w:rPr>
        <w:t>(расшифровка подписи)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 xml:space="preserve">Ответственный исполнитель ___________ </w:t>
      </w:r>
      <w:r w:rsidR="00801436">
        <w:rPr>
          <w:rFonts w:ascii="Times New Roman" w:hAnsi="Times New Roman" w:cs="Times New Roman"/>
          <w:szCs w:val="20"/>
        </w:rPr>
        <w:t xml:space="preserve">  </w:t>
      </w:r>
      <w:r w:rsidRPr="00E031FA">
        <w:rPr>
          <w:rFonts w:ascii="Times New Roman" w:hAnsi="Times New Roman" w:cs="Times New Roman"/>
          <w:szCs w:val="20"/>
        </w:rPr>
        <w:t xml:space="preserve"> _________ </w:t>
      </w:r>
      <w:r w:rsidR="00801436">
        <w:rPr>
          <w:rFonts w:ascii="Times New Roman" w:hAnsi="Times New Roman" w:cs="Times New Roman"/>
          <w:szCs w:val="20"/>
        </w:rPr>
        <w:t xml:space="preserve">   </w:t>
      </w:r>
      <w:r w:rsidRPr="00E031FA">
        <w:rPr>
          <w:rFonts w:ascii="Times New Roman" w:hAnsi="Times New Roman" w:cs="Times New Roman"/>
          <w:szCs w:val="20"/>
        </w:rPr>
        <w:t xml:space="preserve"> _________________________</w:t>
      </w:r>
    </w:p>
    <w:p w:rsidR="006E49A3" w:rsidRPr="00E031FA" w:rsidRDefault="006E4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31FA">
        <w:rPr>
          <w:rFonts w:ascii="Times New Roman" w:hAnsi="Times New Roman" w:cs="Times New Roman"/>
          <w:szCs w:val="20"/>
        </w:rPr>
        <w:t xml:space="preserve">                         </w:t>
      </w:r>
      <w:r w:rsidR="00801436">
        <w:rPr>
          <w:rFonts w:ascii="Times New Roman" w:hAnsi="Times New Roman" w:cs="Times New Roman"/>
          <w:szCs w:val="20"/>
        </w:rPr>
        <w:t xml:space="preserve">                          </w:t>
      </w:r>
      <w:r w:rsidRPr="00E031FA">
        <w:rPr>
          <w:rFonts w:ascii="Times New Roman" w:hAnsi="Times New Roman" w:cs="Times New Roman"/>
          <w:szCs w:val="20"/>
        </w:rPr>
        <w:t xml:space="preserve"> (должность)  </w:t>
      </w:r>
      <w:r w:rsidR="00801436">
        <w:rPr>
          <w:rFonts w:ascii="Times New Roman" w:hAnsi="Times New Roman" w:cs="Times New Roman"/>
          <w:szCs w:val="20"/>
        </w:rPr>
        <w:t xml:space="preserve">   </w:t>
      </w:r>
      <w:r w:rsidRPr="00E031FA">
        <w:rPr>
          <w:rFonts w:ascii="Times New Roman" w:hAnsi="Times New Roman" w:cs="Times New Roman"/>
          <w:szCs w:val="20"/>
        </w:rPr>
        <w:t xml:space="preserve">(подпись)    </w:t>
      </w:r>
      <w:r w:rsidR="00801436">
        <w:rPr>
          <w:rFonts w:ascii="Times New Roman" w:hAnsi="Times New Roman" w:cs="Times New Roman"/>
          <w:szCs w:val="20"/>
        </w:rPr>
        <w:t xml:space="preserve">     </w:t>
      </w:r>
      <w:r w:rsidRPr="00E031FA">
        <w:rPr>
          <w:rFonts w:ascii="Times New Roman" w:hAnsi="Times New Roman" w:cs="Times New Roman"/>
          <w:szCs w:val="20"/>
        </w:rPr>
        <w:t>(расшифровка подписи)</w:t>
      </w:r>
    </w:p>
    <w:p w:rsidR="00A51A05" w:rsidRPr="00E031FA" w:rsidRDefault="00A51A05">
      <w:pPr>
        <w:rPr>
          <w:rFonts w:ascii="Times New Roman" w:hAnsi="Times New Roman" w:cs="Times New Roman"/>
          <w:sz w:val="20"/>
          <w:szCs w:val="20"/>
        </w:rPr>
      </w:pPr>
    </w:p>
    <w:sectPr w:rsidR="00A51A05" w:rsidRPr="00E031FA" w:rsidSect="00EB13A4">
      <w:pgSz w:w="16838" w:h="11905" w:orient="landscape"/>
      <w:pgMar w:top="1276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AF" w:rsidRDefault="005222AF" w:rsidP="00E031FA">
      <w:pPr>
        <w:spacing w:after="0" w:line="240" w:lineRule="auto"/>
      </w:pPr>
      <w:r>
        <w:separator/>
      </w:r>
    </w:p>
  </w:endnote>
  <w:endnote w:type="continuationSeparator" w:id="0">
    <w:p w:rsidR="005222AF" w:rsidRDefault="005222AF" w:rsidP="00E0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AF" w:rsidRDefault="005222AF">
    <w:pPr>
      <w:pStyle w:val="a8"/>
      <w:jc w:val="right"/>
    </w:pPr>
  </w:p>
  <w:p w:rsidR="005222AF" w:rsidRDefault="005222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AF" w:rsidRDefault="005222AF" w:rsidP="00E031FA">
      <w:pPr>
        <w:spacing w:after="0" w:line="240" w:lineRule="auto"/>
      </w:pPr>
      <w:r>
        <w:separator/>
      </w:r>
    </w:p>
  </w:footnote>
  <w:footnote w:type="continuationSeparator" w:id="0">
    <w:p w:rsidR="005222AF" w:rsidRDefault="005222AF" w:rsidP="00E0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AF" w:rsidRDefault="005222AF" w:rsidP="00772F3E">
    <w:pPr>
      <w:pStyle w:val="a6"/>
    </w:pPr>
  </w:p>
  <w:p w:rsidR="005222AF" w:rsidRPr="00DB6F5D" w:rsidRDefault="005222AF" w:rsidP="00772F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563"/>
    <w:multiLevelType w:val="multilevel"/>
    <w:tmpl w:val="5B645E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4BA2BA6"/>
    <w:multiLevelType w:val="hybridMultilevel"/>
    <w:tmpl w:val="AE849ABE"/>
    <w:lvl w:ilvl="0" w:tplc="F03257F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E02746"/>
    <w:multiLevelType w:val="hybridMultilevel"/>
    <w:tmpl w:val="75D6213C"/>
    <w:lvl w:ilvl="0" w:tplc="3C061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3E17"/>
    <w:multiLevelType w:val="hybridMultilevel"/>
    <w:tmpl w:val="AE849ABE"/>
    <w:lvl w:ilvl="0" w:tplc="F03257F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9A3"/>
    <w:rsid w:val="00067FD2"/>
    <w:rsid w:val="000B54DB"/>
    <w:rsid w:val="00102564"/>
    <w:rsid w:val="00156D4F"/>
    <w:rsid w:val="001F3C85"/>
    <w:rsid w:val="00340331"/>
    <w:rsid w:val="00365FB5"/>
    <w:rsid w:val="003C0C20"/>
    <w:rsid w:val="003F6EF2"/>
    <w:rsid w:val="00464214"/>
    <w:rsid w:val="0048593F"/>
    <w:rsid w:val="004B4C19"/>
    <w:rsid w:val="005222AF"/>
    <w:rsid w:val="00563718"/>
    <w:rsid w:val="005C1DAC"/>
    <w:rsid w:val="00600F6C"/>
    <w:rsid w:val="00620CC7"/>
    <w:rsid w:val="00620FE5"/>
    <w:rsid w:val="00626A57"/>
    <w:rsid w:val="00631E5A"/>
    <w:rsid w:val="0063544E"/>
    <w:rsid w:val="00654E1A"/>
    <w:rsid w:val="006616E2"/>
    <w:rsid w:val="006E49A3"/>
    <w:rsid w:val="006E520B"/>
    <w:rsid w:val="00772F3E"/>
    <w:rsid w:val="0077692B"/>
    <w:rsid w:val="00801436"/>
    <w:rsid w:val="008052C4"/>
    <w:rsid w:val="00835E9D"/>
    <w:rsid w:val="008861B1"/>
    <w:rsid w:val="008B6278"/>
    <w:rsid w:val="008E6D30"/>
    <w:rsid w:val="00911D94"/>
    <w:rsid w:val="0099729F"/>
    <w:rsid w:val="00A23091"/>
    <w:rsid w:val="00A51A05"/>
    <w:rsid w:val="00AE4245"/>
    <w:rsid w:val="00B115A9"/>
    <w:rsid w:val="00B2553B"/>
    <w:rsid w:val="00BC557B"/>
    <w:rsid w:val="00BC7AC7"/>
    <w:rsid w:val="00C31C81"/>
    <w:rsid w:val="00DA466C"/>
    <w:rsid w:val="00E031FA"/>
    <w:rsid w:val="00E168D5"/>
    <w:rsid w:val="00E24B81"/>
    <w:rsid w:val="00E30B89"/>
    <w:rsid w:val="00EB13A4"/>
    <w:rsid w:val="00EE69F0"/>
    <w:rsid w:val="00F454EC"/>
    <w:rsid w:val="00F9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6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E2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6E49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E4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49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E49A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caption"/>
    <w:basedOn w:val="a"/>
    <w:next w:val="a"/>
    <w:qFormat/>
    <w:rsid w:val="00626A57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F3E"/>
  </w:style>
  <w:style w:type="paragraph" w:styleId="a8">
    <w:name w:val="footer"/>
    <w:basedOn w:val="a"/>
    <w:link w:val="a9"/>
    <w:uiPriority w:val="99"/>
    <w:unhideWhenUsed/>
    <w:rsid w:val="0077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F3E"/>
  </w:style>
  <w:style w:type="paragraph" w:styleId="aa">
    <w:name w:val="List Paragraph"/>
    <w:basedOn w:val="a"/>
    <w:uiPriority w:val="34"/>
    <w:qFormat/>
    <w:rsid w:val="008B6278"/>
    <w:pPr>
      <w:ind w:left="720"/>
      <w:contextualSpacing/>
    </w:pPr>
  </w:style>
  <w:style w:type="paragraph" w:customStyle="1" w:styleId="ab">
    <w:name w:val="Знак Знак Знак Знак"/>
    <w:basedOn w:val="a"/>
    <w:rsid w:val="00067F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c">
    <w:name w:val="Table Grid"/>
    <w:basedOn w:val="a1"/>
    <w:uiPriority w:val="59"/>
    <w:rsid w:val="0065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3A26E38399AFAD706731F4085B74B5472521717D5F79610D70CCCAFB30E17B7E544DFFE14F0BAREd6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CF025F9EBEBDC7B261CB05F37B3255D30A950A3A853BC1BD54E0223912DDCC4E7ED40D05AB3A8C1E2ED1B32DB3662F70B0E3F62375C47E3B13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3835EBF867882DF3C9F50AA17BB5B4E74529E424AA57F4150550F897451D236F289E0F43D6FB2CE4BF485170E53EEC564FDAh9h6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63A26E38399AFAD706731F4085B74B54735C171ADAF79610D70CCCAFB30E17B7E544DFFE17F6BCREd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3A26E38399AFAD706731F4085B74B5472521A1ED4F79610D70CCCAFB30E17B7E544DFFE16F5B7REd6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11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Мальцева Е.Р.</cp:lastModifiedBy>
  <cp:revision>14</cp:revision>
  <cp:lastPrinted>2023-07-21T08:09:00Z</cp:lastPrinted>
  <dcterms:created xsi:type="dcterms:W3CDTF">2023-05-26T09:37:00Z</dcterms:created>
  <dcterms:modified xsi:type="dcterms:W3CDTF">2023-07-21T08:09:00Z</dcterms:modified>
</cp:coreProperties>
</file>